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D22C0" w14:textId="77777777" w:rsidR="00D85FC2" w:rsidRDefault="00D85FC2"/>
    <w:tbl>
      <w:tblPr>
        <w:tblpPr w:leftFromText="180" w:rightFromText="180" w:horzAnchor="margin" w:tblpY="210"/>
        <w:tblW w:w="9858" w:type="dxa"/>
        <w:tblLayout w:type="fixed"/>
        <w:tblLook w:val="01E0" w:firstRow="1" w:lastRow="1" w:firstColumn="1" w:lastColumn="1" w:noHBand="0" w:noVBand="0"/>
      </w:tblPr>
      <w:tblGrid>
        <w:gridCol w:w="5054"/>
        <w:gridCol w:w="4804"/>
      </w:tblGrid>
      <w:tr w:rsidR="001F1409" w:rsidRPr="00AF175A" w14:paraId="210DF0D4" w14:textId="77777777" w:rsidTr="001F2756">
        <w:trPr>
          <w:trHeight w:val="1272"/>
        </w:trPr>
        <w:tc>
          <w:tcPr>
            <w:tcW w:w="5054" w:type="dxa"/>
            <w:shd w:val="clear" w:color="auto" w:fill="auto"/>
          </w:tcPr>
          <w:p w14:paraId="07AC1783" w14:textId="77777777" w:rsidR="000F5E5C" w:rsidRPr="00B42C44" w:rsidRDefault="000F5E5C" w:rsidP="00AC39FC">
            <w:pPr>
              <w:contextualSpacing/>
              <w:rPr>
                <w:rFonts w:ascii="Tahoma" w:hAnsi="Tahoma" w:cs="Tahoma"/>
              </w:rPr>
            </w:pPr>
          </w:p>
        </w:tc>
        <w:tc>
          <w:tcPr>
            <w:tcW w:w="4804" w:type="dxa"/>
            <w:shd w:val="clear" w:color="auto" w:fill="auto"/>
          </w:tcPr>
          <w:p w14:paraId="700EA460" w14:textId="605DFDC4" w:rsidR="00AC39FC" w:rsidRPr="001F2756" w:rsidRDefault="00181D06" w:rsidP="00AC39FC">
            <w:pPr>
              <w:contextualSpacing/>
              <w:rPr>
                <w:rFonts w:ascii="Tahoma" w:hAnsi="Tahoma" w:cs="Tahoma"/>
              </w:rPr>
            </w:pPr>
            <w:r w:rsidRPr="001F2756">
              <w:rPr>
                <w:rFonts w:ascii="Tahoma" w:hAnsi="Tahoma" w:cs="Tahoma"/>
              </w:rPr>
              <w:t xml:space="preserve">                        Приложение </w:t>
            </w:r>
            <w:r w:rsidR="00D72723" w:rsidRPr="001F2756">
              <w:rPr>
                <w:rFonts w:ascii="Tahoma" w:hAnsi="Tahoma" w:cs="Tahoma"/>
              </w:rPr>
              <w:t>3</w:t>
            </w:r>
          </w:p>
          <w:p w14:paraId="1189199E" w14:textId="36DC5B5D" w:rsidR="001F2756" w:rsidRPr="001F2756" w:rsidRDefault="0057047F" w:rsidP="001F2756">
            <w:pPr>
              <w:contextualSpacing/>
              <w:rPr>
                <w:rFonts w:ascii="Tahoma" w:hAnsi="Tahoma" w:cs="Tahoma"/>
              </w:rPr>
            </w:pPr>
            <w:r w:rsidRPr="001F2756">
              <w:rPr>
                <w:rFonts w:ascii="Tahoma" w:hAnsi="Tahoma" w:cs="Tahoma"/>
              </w:rPr>
              <w:t>К Заданию на проектирование</w:t>
            </w:r>
            <w:r w:rsidR="001F2756">
              <w:rPr>
                <w:rFonts w:ascii="Tahoma" w:hAnsi="Tahoma" w:cs="Tahoma"/>
              </w:rPr>
              <w:t xml:space="preserve"> </w:t>
            </w:r>
            <w:r w:rsidR="001F2756" w:rsidRPr="001F2756">
              <w:rPr>
                <w:rFonts w:ascii="Tahoma" w:hAnsi="Tahoma" w:cs="Tahoma"/>
              </w:rPr>
              <w:t>по объекту:</w:t>
            </w:r>
          </w:p>
          <w:p w14:paraId="53A870DA" w14:textId="77777777" w:rsidR="001F2756" w:rsidRPr="001F2756" w:rsidRDefault="001F2756" w:rsidP="001F2756">
            <w:pPr>
              <w:contextualSpacing/>
              <w:rPr>
                <w:rFonts w:ascii="Tahoma" w:hAnsi="Tahoma" w:cs="Tahoma"/>
              </w:rPr>
            </w:pPr>
            <w:r w:rsidRPr="001F2756">
              <w:rPr>
                <w:rFonts w:ascii="Tahoma" w:hAnsi="Tahoma" w:cs="Tahoma"/>
              </w:rPr>
              <w:t xml:space="preserve">«Строительство нового грузового </w:t>
            </w:r>
          </w:p>
          <w:p w14:paraId="375DB5A3" w14:textId="277416B1" w:rsidR="00734E19" w:rsidRPr="001F2756" w:rsidRDefault="001F2756" w:rsidP="001F2756">
            <w:pPr>
              <w:contextualSpacing/>
              <w:rPr>
                <w:rFonts w:ascii="Tahoma" w:hAnsi="Tahoma" w:cs="Tahoma"/>
              </w:rPr>
            </w:pPr>
            <w:r w:rsidRPr="001F2756">
              <w:rPr>
                <w:rFonts w:ascii="Tahoma" w:hAnsi="Tahoma" w:cs="Tahoma"/>
              </w:rPr>
              <w:t>терминала в аэропорту «Норильск»</w:t>
            </w:r>
          </w:p>
        </w:tc>
      </w:tr>
    </w:tbl>
    <w:p w14:paraId="2EDCBADA" w14:textId="77777777" w:rsidR="00DB0E83" w:rsidRPr="00AF175A" w:rsidRDefault="00DB0E83" w:rsidP="00CB680C">
      <w:pPr>
        <w:ind w:firstLine="709"/>
        <w:jc w:val="both"/>
        <w:rPr>
          <w:rFonts w:ascii="Tahoma" w:hAnsi="Tahoma" w:cs="Tahoma"/>
          <w:bCs/>
          <w:sz w:val="24"/>
          <w:szCs w:val="24"/>
        </w:rPr>
      </w:pPr>
      <w:bookmarkStart w:id="0" w:name="_Toc226964618"/>
      <w:bookmarkStart w:id="1" w:name="_Toc228596442"/>
      <w:bookmarkStart w:id="2" w:name="_Toc228596830"/>
      <w:bookmarkStart w:id="3" w:name="_Toc228597214"/>
      <w:bookmarkStart w:id="4" w:name="_Toc228597893"/>
      <w:bookmarkStart w:id="5" w:name="_Toc228598046"/>
      <w:bookmarkStart w:id="6" w:name="_Toc228598361"/>
      <w:bookmarkStart w:id="7" w:name="_Toc297632845"/>
    </w:p>
    <w:p w14:paraId="60C82D8F" w14:textId="77777777" w:rsidR="00115658" w:rsidRPr="00AF175A" w:rsidRDefault="00DB0E83" w:rsidP="00263DB7">
      <w:pPr>
        <w:pStyle w:val="21"/>
        <w:rPr>
          <w:rStyle w:val="11"/>
          <w:rFonts w:ascii="Tahoma" w:hAnsi="Tahoma" w:cs="Tahoma"/>
          <w:szCs w:val="24"/>
        </w:rPr>
      </w:pPr>
      <w:bookmarkStart w:id="8" w:name="_Toc103854919"/>
      <w:r w:rsidRPr="00AF175A">
        <w:rPr>
          <w:rStyle w:val="11"/>
          <w:rFonts w:ascii="Tahoma" w:hAnsi="Tahoma" w:cs="Tahoma"/>
          <w:szCs w:val="24"/>
        </w:rPr>
        <w:t>Т</w:t>
      </w:r>
      <w:r w:rsidR="00115658" w:rsidRPr="00AF175A">
        <w:rPr>
          <w:rStyle w:val="11"/>
          <w:rFonts w:ascii="Tahoma" w:hAnsi="Tahoma" w:cs="Tahoma"/>
          <w:szCs w:val="24"/>
        </w:rPr>
        <w:t>РЕБОВАНИЯ</w:t>
      </w:r>
    </w:p>
    <w:p w14:paraId="64F8FBC2" w14:textId="628699D3" w:rsidR="00543217" w:rsidRPr="00AF175A" w:rsidRDefault="00DB0E83" w:rsidP="00263DB7">
      <w:pPr>
        <w:pStyle w:val="21"/>
        <w:rPr>
          <w:rStyle w:val="11"/>
          <w:rFonts w:ascii="Tahoma" w:hAnsi="Tahoma" w:cs="Tahoma"/>
          <w:szCs w:val="24"/>
        </w:rPr>
      </w:pPr>
      <w:r w:rsidRPr="00AF175A">
        <w:rPr>
          <w:rStyle w:val="11"/>
          <w:rFonts w:ascii="Tahoma" w:hAnsi="Tahoma" w:cs="Tahoma"/>
          <w:szCs w:val="24"/>
        </w:rPr>
        <w:t xml:space="preserve"> к разработке сметной документации</w:t>
      </w:r>
      <w:bookmarkEnd w:id="8"/>
    </w:p>
    <w:p w14:paraId="3EDF3504" w14:textId="77777777" w:rsidR="00DB0E83" w:rsidRPr="00AF175A" w:rsidRDefault="00DB0E83" w:rsidP="00CB680C">
      <w:pPr>
        <w:jc w:val="both"/>
        <w:rPr>
          <w:rFonts w:ascii="Tahoma" w:hAnsi="Tahoma" w:cs="Tahoma"/>
          <w:sz w:val="24"/>
          <w:szCs w:val="24"/>
        </w:rPr>
      </w:pPr>
    </w:p>
    <w:tbl>
      <w:tblPr>
        <w:tblW w:w="9911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"/>
        <w:gridCol w:w="756"/>
        <w:gridCol w:w="2835"/>
        <w:gridCol w:w="6095"/>
        <w:gridCol w:w="80"/>
        <w:gridCol w:w="50"/>
      </w:tblGrid>
      <w:tr w:rsidR="00DB0E83" w:rsidRPr="00AF175A" w14:paraId="3BB0F823" w14:textId="77777777" w:rsidTr="00F539B3">
        <w:trPr>
          <w:tblHeader/>
          <w:tblCellSpacing w:w="15" w:type="dxa"/>
        </w:trPr>
        <w:tc>
          <w:tcPr>
            <w:tcW w:w="50" w:type="dxa"/>
            <w:vAlign w:val="center"/>
          </w:tcPr>
          <w:p w14:paraId="1401B7BE" w14:textId="77777777" w:rsidR="00DB0E83" w:rsidRPr="00AF175A" w:rsidRDefault="00DB0E83" w:rsidP="00CB680C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BEE480E" w14:textId="77777777" w:rsidR="00F539B3" w:rsidRPr="00AF175A" w:rsidRDefault="00F539B3" w:rsidP="00F539B3">
            <w:pPr>
              <w:tabs>
                <w:tab w:val="left" w:pos="10206"/>
                <w:tab w:val="left" w:pos="10348"/>
              </w:tabs>
              <w:ind w:left="-57" w:right="-57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№</w:t>
            </w:r>
          </w:p>
          <w:p w14:paraId="20F2ACF9" w14:textId="7F0207B3" w:rsidR="00DB0E83" w:rsidRPr="00AF175A" w:rsidRDefault="00DB0E83" w:rsidP="00F539B3">
            <w:pPr>
              <w:tabs>
                <w:tab w:val="left" w:pos="10206"/>
                <w:tab w:val="left" w:pos="10348"/>
              </w:tabs>
              <w:ind w:left="-57" w:right="-57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п/п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18E281BC" w14:textId="3CC52284" w:rsidR="00DB0E83" w:rsidRPr="00AF175A" w:rsidRDefault="00F539B3" w:rsidP="00F539B3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4497C264" w14:textId="6BB2253F" w:rsidR="00DB0E83" w:rsidRPr="00AF175A" w:rsidRDefault="00F539B3" w:rsidP="00F539B3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Основные данные и требования</w:t>
            </w:r>
          </w:p>
        </w:tc>
        <w:tc>
          <w:tcPr>
            <w:tcW w:w="85" w:type="dxa"/>
            <w:gridSpan w:val="2"/>
            <w:vAlign w:val="center"/>
          </w:tcPr>
          <w:p w14:paraId="0D095FE8" w14:textId="77777777" w:rsidR="00DB0E83" w:rsidRPr="00AF175A" w:rsidRDefault="00DB0E83" w:rsidP="00CB680C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109B" w:rsidRPr="00AF175A" w14:paraId="0B3500C4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0F2C1AAE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2A082F06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1700BA4C" w14:textId="77777777" w:rsidR="007D6AD8" w:rsidRPr="00AF175A" w:rsidRDefault="007D6AD8" w:rsidP="007D6AD8">
            <w:pPr>
              <w:spacing w:before="100" w:beforeAutospacing="1" w:after="100" w:afterAutospacing="1"/>
              <w:ind w:right="-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Сметно-нормативная база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F51562C" w14:textId="77777777" w:rsidR="00A33FB0" w:rsidRPr="00AF175A" w:rsidRDefault="00B26E75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Сборники</w:t>
            </w:r>
            <w:r w:rsidR="00A33FB0" w:rsidRPr="00AF175A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39EC599B" w14:textId="6AF49C87" w:rsidR="00A33FB0" w:rsidRPr="00AF175A" w:rsidRDefault="00B26E75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«Укрупненных единичных расценок»</w:t>
            </w:r>
            <w:r w:rsidR="007D6AD8" w:rsidRPr="00AF175A">
              <w:rPr>
                <w:rFonts w:ascii="Tahoma" w:hAnsi="Tahoma" w:cs="Tahoma"/>
                <w:sz w:val="24"/>
                <w:szCs w:val="24"/>
              </w:rPr>
              <w:t xml:space="preserve"> (</w:t>
            </w:r>
            <w:r w:rsidRPr="00AF175A">
              <w:rPr>
                <w:rFonts w:ascii="Tahoma" w:hAnsi="Tahoma" w:cs="Tahoma"/>
                <w:sz w:val="24"/>
                <w:szCs w:val="24"/>
              </w:rPr>
              <w:t>УЕР</w:t>
            </w:r>
            <w:r w:rsidR="007D6AD8" w:rsidRPr="00AF175A">
              <w:rPr>
                <w:rFonts w:ascii="Tahoma" w:hAnsi="Tahoma" w:cs="Tahoma"/>
                <w:sz w:val="24"/>
                <w:szCs w:val="24"/>
              </w:rPr>
              <w:t>)</w:t>
            </w:r>
            <w:r w:rsidR="007515FE" w:rsidRPr="00AF175A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0CB1F904" w14:textId="58342DD7" w:rsidR="007D6AD8" w:rsidRPr="00AF175A" w:rsidRDefault="007D6AD8" w:rsidP="007515FE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Составление сметной документации осуществлять с использованием ПО "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Гранд-Смета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" в версии не ниже </w:t>
            </w:r>
            <w:r w:rsidR="001A2776" w:rsidRPr="00AF175A">
              <w:rPr>
                <w:rFonts w:ascii="Tahoma" w:hAnsi="Tahoma" w:cs="Tahoma"/>
                <w:sz w:val="24"/>
                <w:szCs w:val="24"/>
              </w:rPr>
              <w:t>12</w:t>
            </w:r>
            <w:r w:rsidRPr="00AF175A">
              <w:rPr>
                <w:rFonts w:ascii="Tahoma" w:hAnsi="Tahoma" w:cs="Tahoma"/>
                <w:sz w:val="24"/>
                <w:szCs w:val="24"/>
              </w:rPr>
              <w:t>.</w:t>
            </w:r>
            <w:r w:rsidR="00333B8A" w:rsidRPr="00AF175A">
              <w:rPr>
                <w:rFonts w:ascii="Tahoma" w:hAnsi="Tahoma" w:cs="Tahoma"/>
                <w:sz w:val="24"/>
                <w:szCs w:val="24"/>
              </w:rPr>
              <w:t>3</w:t>
            </w:r>
            <w:r w:rsidRPr="00AF175A">
              <w:rPr>
                <w:rFonts w:ascii="Tahoma" w:hAnsi="Tahoma" w:cs="Tahoma"/>
                <w:sz w:val="24"/>
                <w:szCs w:val="24"/>
              </w:rPr>
              <w:t>.</w:t>
            </w:r>
            <w:r w:rsidR="00333B8A" w:rsidRPr="00AF175A">
              <w:rPr>
                <w:rFonts w:ascii="Tahoma" w:hAnsi="Tahoma" w:cs="Tahoma"/>
                <w:sz w:val="24"/>
                <w:szCs w:val="24"/>
              </w:rPr>
              <w:t>2</w:t>
            </w:r>
            <w:r w:rsidRPr="00AF175A">
              <w:rPr>
                <w:rFonts w:ascii="Tahoma" w:hAnsi="Tahoma" w:cs="Tahoma"/>
                <w:bCs/>
                <w:sz w:val="24"/>
                <w:szCs w:val="24"/>
              </w:rPr>
              <w:t>.</w:t>
            </w:r>
          </w:p>
        </w:tc>
        <w:tc>
          <w:tcPr>
            <w:tcW w:w="50" w:type="dxa"/>
            <w:vAlign w:val="center"/>
          </w:tcPr>
          <w:p w14:paraId="22AABD83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33FB0" w:rsidRPr="00AF175A" w14:paraId="70AD57F7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00023CAB" w14:textId="77777777" w:rsidR="00A33FB0" w:rsidRPr="00AF175A" w:rsidRDefault="00A33FB0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70DE1A0D" w14:textId="207924DF" w:rsidR="00A33FB0" w:rsidRPr="00AF175A" w:rsidRDefault="00A33FB0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139A4BD4" w14:textId="756D72DF" w:rsidR="00A33FB0" w:rsidRPr="00AF175A" w:rsidRDefault="00A33FB0" w:rsidP="007D6AD8">
            <w:pPr>
              <w:spacing w:before="100" w:beforeAutospacing="1" w:after="100" w:afterAutospacing="1"/>
              <w:ind w:right="-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Нормативные документы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151A4741" w14:textId="4EF6263F" w:rsidR="00A33FB0" w:rsidRPr="00AF175A" w:rsidRDefault="00A33FB0" w:rsidP="00A33FB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При определении сметной стоимости учитывать требования: </w:t>
            </w:r>
          </w:p>
          <w:p w14:paraId="2C2C35F2" w14:textId="77777777" w:rsidR="00A33FB0" w:rsidRPr="00AF175A" w:rsidRDefault="00A33FB0" w:rsidP="00A33FB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Методики формирования сметной документации и учета сметной стоимости проектов капитального строительства с применением укрупненных единичных расценок в ПАО «ГМК «Норильский никель»;</w:t>
            </w:r>
          </w:p>
          <w:p w14:paraId="371E5AA2" w14:textId="43E186CD" w:rsidR="00A33FB0" w:rsidRPr="00AF175A" w:rsidRDefault="00A33FB0" w:rsidP="00A33FB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Методики по разработке сметной документации и учету сметной стоимости по капитальному строительству в ПАО «ГМК «Норильский никель» М ГК НН </w:t>
            </w:r>
            <w:r w:rsidRPr="00AF175A">
              <w:rPr>
                <w:rFonts w:ascii="Tahoma" w:hAnsi="Tahoma" w:cs="Tahoma"/>
                <w:sz w:val="24"/>
                <w:szCs w:val="24"/>
                <w:lang w:val="en-US"/>
              </w:rPr>
              <w:t>IP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.1.2-2023; </w:t>
            </w:r>
          </w:p>
          <w:p w14:paraId="3DFD391E" w14:textId="492FE2B8" w:rsidR="006E395C" w:rsidRPr="00AF175A" w:rsidRDefault="006E395C" w:rsidP="00A33FB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"Методических указаний по обозначению сметной документации по проектам капитального строительства в ПАО «ГМК «Норильский никель» МУ ГК НН 106-006-2019;</w:t>
            </w:r>
          </w:p>
          <w:p w14:paraId="7AB5F436" w14:textId="6E3E8DC4" w:rsidR="00A33FB0" w:rsidRPr="00AF175A" w:rsidRDefault="00A33FB0" w:rsidP="00A33FB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"Порядка определении стоимости строительной продукции" ЗФ ОАО "ГМК "Норильский никель"(Далее - ПОССП) 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Федерации" №421/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пр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 от 04.08.2020г</w:t>
            </w:r>
            <w:r w:rsidR="006E395C" w:rsidRPr="00AF175A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215BC308" w14:textId="214A969F" w:rsidR="006E395C" w:rsidRPr="00AF175A" w:rsidRDefault="006E395C" w:rsidP="00A33FB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Постановление Правительства РФ от 16.02.2008 N 87 (в актуальной редакции) "О составе разделов проектной документации и требованиях к их содержанию"</w:t>
            </w:r>
          </w:p>
        </w:tc>
        <w:tc>
          <w:tcPr>
            <w:tcW w:w="50" w:type="dxa"/>
            <w:vAlign w:val="center"/>
          </w:tcPr>
          <w:p w14:paraId="5855DA87" w14:textId="77777777" w:rsidR="00A33FB0" w:rsidRPr="00AF175A" w:rsidRDefault="00A33FB0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109B" w:rsidRPr="00AF175A" w14:paraId="482F13B6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00B635D7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693C3C2A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46DD06E7" w14:textId="6244ED53" w:rsidR="007D6AD8" w:rsidRPr="00AF175A" w:rsidRDefault="006E395C" w:rsidP="006E395C">
            <w:pPr>
              <w:spacing w:before="100" w:beforeAutospacing="1" w:after="100" w:afterAutospacing="1"/>
              <w:ind w:right="-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Метод составления СД и Уровень цен, в </w:t>
            </w:r>
            <w:r w:rsidRPr="00AF175A">
              <w:rPr>
                <w:rFonts w:ascii="Tahoma" w:hAnsi="Tahoma" w:cs="Tahoma"/>
                <w:sz w:val="24"/>
                <w:szCs w:val="24"/>
              </w:rPr>
              <w:lastRenderedPageBreak/>
              <w:t>котором составляется сметная документация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4E44C32B" w14:textId="065840E6" w:rsidR="006E395C" w:rsidRPr="00AF175A" w:rsidRDefault="006E395C" w:rsidP="006E395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lastRenderedPageBreak/>
              <w:t>Базисно-индексный метод (БИМ):</w:t>
            </w:r>
          </w:p>
          <w:p w14:paraId="511996A0" w14:textId="17951B4B" w:rsidR="006E395C" w:rsidRPr="00AF175A" w:rsidRDefault="006E395C" w:rsidP="006E395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lastRenderedPageBreak/>
              <w:t>1. Базисный уровень цен по состоянию на 01.01.2004;</w:t>
            </w:r>
          </w:p>
          <w:p w14:paraId="3B4F7402" w14:textId="77777777" w:rsidR="00211C0C" w:rsidRPr="00AF175A" w:rsidRDefault="006E395C" w:rsidP="006E395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2. Текущий уровень цен</w:t>
            </w:r>
            <w:r w:rsidR="00211C0C" w:rsidRPr="00AF175A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33524A61" w14:textId="053754B2" w:rsidR="007D6AD8" w:rsidRPr="00AF175A" w:rsidRDefault="00211C0C" w:rsidP="00211C0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2.1. сложившихся ко времени составления  сметной документации (выдачи сметной документации Заказчику) с указанием месяца (квартала или даты «по состоянию на») и года ее составления.</w:t>
            </w:r>
          </w:p>
        </w:tc>
        <w:tc>
          <w:tcPr>
            <w:tcW w:w="50" w:type="dxa"/>
            <w:vAlign w:val="center"/>
          </w:tcPr>
          <w:p w14:paraId="76FC4D51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E395C" w:rsidRPr="00AF175A" w14:paraId="51B833ED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0695E550" w14:textId="77777777" w:rsidR="006E395C" w:rsidRPr="00AF175A" w:rsidRDefault="006E395C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F8AED3A" w14:textId="7BA02252" w:rsidR="006E395C" w:rsidRPr="00AF175A" w:rsidRDefault="006E395C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4.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4FBBA8A1" w14:textId="4683F1B1" w:rsidR="006E395C" w:rsidRPr="00AF175A" w:rsidRDefault="006E395C" w:rsidP="006E395C">
            <w:pPr>
              <w:spacing w:before="100" w:beforeAutospacing="1" w:after="100" w:afterAutospacing="1"/>
              <w:ind w:right="-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Состав СД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5FB9E9F1" w14:textId="76B36DEB" w:rsidR="006E395C" w:rsidRPr="00AF175A" w:rsidRDefault="009514ED" w:rsidP="006E395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1.</w:t>
            </w:r>
            <w:r w:rsidR="006E395C" w:rsidRPr="00AF175A">
              <w:rPr>
                <w:rFonts w:ascii="Tahoma" w:hAnsi="Tahoma" w:cs="Tahoma"/>
                <w:sz w:val="24"/>
                <w:szCs w:val="24"/>
              </w:rPr>
              <w:t>В составе проектной документации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 (ПД)</w:t>
            </w:r>
            <w:r w:rsidR="006E395C" w:rsidRPr="00AF175A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51E21516" w14:textId="4F10C8CA" w:rsidR="009514ED" w:rsidRPr="00AF175A" w:rsidRDefault="00E044F0" w:rsidP="009514ED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1.1. </w:t>
            </w:r>
            <w:r w:rsidR="009514ED" w:rsidRPr="00AF175A">
              <w:rPr>
                <w:rFonts w:ascii="Tahoma" w:hAnsi="Tahoma" w:cs="Tahoma"/>
                <w:sz w:val="24"/>
                <w:szCs w:val="24"/>
              </w:rPr>
              <w:t>отдельные ССРСС на Этапы строительства (пусковые комплексы) и ССРСС в целом на стройку с выделением в его составе отдельных Этапов строительств;</w:t>
            </w:r>
          </w:p>
          <w:p w14:paraId="2E47FF56" w14:textId="23521DCA" w:rsidR="009514ED" w:rsidRPr="00AF175A" w:rsidRDefault="00E044F0" w:rsidP="009514ED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1.2. </w:t>
            </w:r>
            <w:r w:rsidR="009514ED" w:rsidRPr="00AF175A">
              <w:rPr>
                <w:rFonts w:ascii="Tahoma" w:hAnsi="Tahoma" w:cs="Tahoma"/>
                <w:sz w:val="24"/>
                <w:szCs w:val="24"/>
              </w:rPr>
              <w:t>объектные и локальные сметные расчеты;</w:t>
            </w:r>
          </w:p>
          <w:p w14:paraId="59E24E0D" w14:textId="4136C1B9" w:rsidR="009514ED" w:rsidRPr="00AF175A" w:rsidRDefault="00E044F0" w:rsidP="009514ED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1.3. </w:t>
            </w:r>
            <w:r w:rsidR="009514ED" w:rsidRPr="00AF175A">
              <w:rPr>
                <w:rFonts w:ascii="Tahoma" w:hAnsi="Tahoma" w:cs="Tahoma"/>
                <w:sz w:val="24"/>
                <w:szCs w:val="24"/>
              </w:rPr>
              <w:t>сметные расчеты на отдельные виды затрат.</w:t>
            </w:r>
          </w:p>
          <w:p w14:paraId="4C8E2528" w14:textId="481A126E" w:rsidR="009514ED" w:rsidRPr="00AF175A" w:rsidRDefault="009514ED" w:rsidP="009514ED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2.</w:t>
            </w:r>
            <w:r w:rsidRPr="00AF175A">
              <w:t xml:space="preserve"> </w:t>
            </w:r>
            <w:r w:rsidRPr="00AF175A">
              <w:rPr>
                <w:rFonts w:ascii="Tahoma" w:hAnsi="Tahoma" w:cs="Tahoma"/>
                <w:sz w:val="24"/>
                <w:szCs w:val="24"/>
              </w:rPr>
              <w:t>В составе рабочей документации (РД):</w:t>
            </w:r>
          </w:p>
          <w:p w14:paraId="2B41E545" w14:textId="6D032AE9" w:rsidR="009514ED" w:rsidRPr="00AF175A" w:rsidRDefault="00E044F0" w:rsidP="009514ED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2.1. </w:t>
            </w:r>
            <w:r w:rsidR="009514ED" w:rsidRPr="00AF175A">
              <w:rPr>
                <w:rFonts w:ascii="Tahoma" w:hAnsi="Tahoma" w:cs="Tahoma"/>
                <w:sz w:val="24"/>
                <w:szCs w:val="24"/>
              </w:rPr>
              <w:t>объектные сметы;</w:t>
            </w:r>
          </w:p>
          <w:p w14:paraId="07000398" w14:textId="1D893FD8" w:rsidR="009514ED" w:rsidRPr="00AF175A" w:rsidRDefault="00E044F0" w:rsidP="009514ED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2.2. </w:t>
            </w:r>
            <w:r w:rsidR="009514ED" w:rsidRPr="00AF175A">
              <w:rPr>
                <w:rFonts w:ascii="Tahoma" w:hAnsi="Tahoma" w:cs="Tahoma"/>
                <w:sz w:val="24"/>
                <w:szCs w:val="24"/>
              </w:rPr>
              <w:t>локальные сметы;</w:t>
            </w:r>
          </w:p>
          <w:p w14:paraId="05E031D5" w14:textId="55ADA55B" w:rsidR="009514ED" w:rsidRPr="00AF175A" w:rsidRDefault="00E044F0" w:rsidP="009514ED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2.3. </w:t>
            </w:r>
            <w:r w:rsidR="009514ED" w:rsidRPr="00AF175A">
              <w:rPr>
                <w:rFonts w:ascii="Tahoma" w:hAnsi="Tahoma" w:cs="Tahoma"/>
                <w:sz w:val="24"/>
                <w:szCs w:val="24"/>
              </w:rPr>
              <w:t>сметные расчеты на отдельные виды затрат;</w:t>
            </w:r>
          </w:p>
          <w:p w14:paraId="507801B2" w14:textId="77777777" w:rsidR="009514ED" w:rsidRPr="00AF175A" w:rsidRDefault="009514ED" w:rsidP="009514ED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дополнительно: ССРСС – разработка ССРСС (и ПЗ к нему соответственно) на стадии «Рабочая документация» выполняется при:</w:t>
            </w:r>
          </w:p>
          <w:p w14:paraId="2873BE32" w14:textId="7CD88FFF" w:rsidR="00E044F0" w:rsidRPr="00AF175A" w:rsidRDefault="00E044F0" w:rsidP="009514ED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2.4. выполнении корректировки «Проектной документации» (с учетом смет, уже разработанных на стадии «РД»), в том числе и при превышении стоимости строительства сверх лимита, определенного ССРСС, выполненного и утвержденного на стадии «ПД" с учетом непредвиденных затрат;</w:t>
            </w:r>
          </w:p>
          <w:p w14:paraId="4D469FC6" w14:textId="77777777" w:rsidR="00E044F0" w:rsidRPr="00AF175A" w:rsidRDefault="00E044F0" w:rsidP="00E044F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Примечание: предусматривать обязательное требование по разработке «Ведомостей объемов строительных и монтажных работ», см. положения Методики, в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т.ч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>. Приложение Д.</w:t>
            </w:r>
          </w:p>
          <w:p w14:paraId="0AF2F919" w14:textId="77777777" w:rsidR="00E044F0" w:rsidRPr="00AF175A" w:rsidRDefault="00E044F0" w:rsidP="00E044F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3.</w:t>
            </w:r>
            <w:r w:rsidRPr="00AF175A">
              <w:t xml:space="preserve"> 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В Приложения (прилагаемые документы) в обязательном порядке включаются все исходные данные (в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т.ч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>. Заказчика), касающиеся ценообразования по проекту и расчетов:</w:t>
            </w:r>
          </w:p>
          <w:p w14:paraId="1154BE41" w14:textId="0B90B4E7" w:rsidR="00E044F0" w:rsidRPr="00AF175A" w:rsidRDefault="00E044F0" w:rsidP="00E044F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3.1. техническое задание, или приложение к ТЗ/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ЗнП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, или технические условия (с соответствующим разделом), утвержденные Заказчиком и </w:t>
            </w:r>
            <w:r w:rsidRPr="00AF175A">
              <w:rPr>
                <w:rFonts w:ascii="Tahoma" w:hAnsi="Tahoma" w:cs="Tahoma"/>
                <w:sz w:val="24"/>
                <w:szCs w:val="24"/>
              </w:rPr>
              <w:lastRenderedPageBreak/>
              <w:t>содержащие требования на разработку сметной документации; исходные данные; переписка; опросный лист; протоколы и т.п.;</w:t>
            </w:r>
          </w:p>
          <w:p w14:paraId="363C21FD" w14:textId="23AE6ED8" w:rsidR="00E044F0" w:rsidRPr="00AF175A" w:rsidRDefault="00E044F0" w:rsidP="00E044F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3.2. ведомости объемов строительных и монтажных работ (согласно </w:t>
            </w:r>
            <w:proofErr w:type="gramStart"/>
            <w:r w:rsidRPr="00AF175A">
              <w:rPr>
                <w:rFonts w:ascii="Tahoma" w:hAnsi="Tahoma" w:cs="Tahoma"/>
                <w:sz w:val="24"/>
                <w:szCs w:val="24"/>
              </w:rPr>
              <w:t>требований  Методики</w:t>
            </w:r>
            <w:proofErr w:type="gramEnd"/>
            <w:r w:rsidRPr="00AF175A">
              <w:rPr>
                <w:rFonts w:ascii="Tahoma" w:hAnsi="Tahoma" w:cs="Tahoma"/>
                <w:sz w:val="24"/>
                <w:szCs w:val="24"/>
              </w:rPr>
              <w:t xml:space="preserve">, в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т.ч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. Приложение Д). Если форма не установлена заказчиком, то правила оформления ВОР разработчик вправе применять самостоятельно, с учетом Приложения Д к Методике и по согласованию с </w:t>
            </w:r>
            <w:proofErr w:type="spellStart"/>
            <w:proofErr w:type="gramStart"/>
            <w:r w:rsidRPr="00AF175A">
              <w:rPr>
                <w:rFonts w:ascii="Tahoma" w:hAnsi="Tahoma" w:cs="Tahoma"/>
                <w:sz w:val="24"/>
                <w:szCs w:val="24"/>
              </w:rPr>
              <w:t>заказчиком.При</w:t>
            </w:r>
            <w:proofErr w:type="spellEnd"/>
            <w:proofErr w:type="gramEnd"/>
            <w:r w:rsidRPr="00AF175A">
              <w:rPr>
                <w:rFonts w:ascii="Tahoma" w:hAnsi="Tahoma" w:cs="Tahoma"/>
                <w:sz w:val="24"/>
                <w:szCs w:val="24"/>
              </w:rPr>
              <w:t xml:space="preserve"> разработке ВОР в составе раздела проекта «ПОС», информация о месторасположении ведомостей может быть указана в ПЗ к ССР;</w:t>
            </w:r>
          </w:p>
          <w:p w14:paraId="5F5EAC67" w14:textId="77777777" w:rsidR="00E044F0" w:rsidRPr="00AF175A" w:rsidRDefault="00E044F0" w:rsidP="00E044F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3.3. расчеты на отдельные виды затрат (транспортные затраты, расчет разницы в стоимости электроэнергии, возмещение ущерба и пр.), если данные расчеты не предусмотрены другими разделами проекта (ПОС, ООС);</w:t>
            </w:r>
          </w:p>
          <w:p w14:paraId="07F2E650" w14:textId="77777777" w:rsidR="00E044F0" w:rsidRPr="00AF175A" w:rsidRDefault="00E044F0" w:rsidP="00E044F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3.4. сметы на ПИР (фактические - в соответствии с заключенными договорами, и предварительные (при необходимости) - на следующие стадии/этапы проектирования);</w:t>
            </w:r>
          </w:p>
          <w:p w14:paraId="3A6B102F" w14:textId="7471E224" w:rsidR="00E044F0" w:rsidRPr="00AF175A" w:rsidRDefault="00E044F0" w:rsidP="00E044F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3.5. калькуляции сметной стоимости материальных ресурсов, документы, обосновывающие текущие цены МТР и оборудования - конъюнктурный анализ, РКЦ, прайс-листы поставщиков, ТКП производителей, информационные листы и т.п.</w:t>
            </w:r>
            <w:r w:rsidRPr="00AF175A">
              <w:t xml:space="preserve"> 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Результаты конъюнктурного анализа (прайс-листы и </w:t>
            </w:r>
            <w:proofErr w:type="gramStart"/>
            <w:r w:rsidRPr="00AF175A">
              <w:rPr>
                <w:rFonts w:ascii="Tahoma" w:hAnsi="Tahoma" w:cs="Tahoma"/>
                <w:sz w:val="24"/>
                <w:szCs w:val="24"/>
              </w:rPr>
              <w:t>ТКП )</w:t>
            </w:r>
            <w:proofErr w:type="gramEnd"/>
            <w:r w:rsidRPr="00AF175A">
              <w:rPr>
                <w:rFonts w:ascii="Tahoma" w:hAnsi="Tahoma" w:cs="Tahoma"/>
                <w:sz w:val="24"/>
                <w:szCs w:val="24"/>
              </w:rPr>
              <w:t xml:space="preserve"> оформляются в соответствии с положениями настоящей Методики, рассматриваются и согласовываются Заказчиком в составе сметной документации на стадии проведения внутренней экспертизы проектной документации;</w:t>
            </w:r>
          </w:p>
          <w:p w14:paraId="6D410B2B" w14:textId="6EBFF554" w:rsidR="00E044F0" w:rsidRPr="00AF175A" w:rsidRDefault="00E044F0" w:rsidP="00E044F0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3.6. другая документация, предоставленная Заказчиком, и/или подготовленная организацией-разработчиком сметной документации для обоснования отдельных видов затрат, включенных в сметные расчеты (например, индивидуальные нормы/расценки, примененные в составе СД, затраты на ТЭО/обследование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ЗиС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 и т.п.).</w:t>
            </w:r>
          </w:p>
        </w:tc>
        <w:tc>
          <w:tcPr>
            <w:tcW w:w="50" w:type="dxa"/>
            <w:vAlign w:val="center"/>
          </w:tcPr>
          <w:p w14:paraId="735652ED" w14:textId="77777777" w:rsidR="006E395C" w:rsidRPr="00AF175A" w:rsidRDefault="006E395C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11C0C" w:rsidRPr="00AF175A" w14:paraId="0A63C8B4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39E272F5" w14:textId="77777777" w:rsidR="00211C0C" w:rsidRPr="00AF175A" w:rsidRDefault="00211C0C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F610555" w14:textId="75CAB88E" w:rsidR="00211C0C" w:rsidRPr="00AF175A" w:rsidRDefault="00211C0C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5.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816700A" w14:textId="5EEFCF66" w:rsidR="00211C0C" w:rsidRPr="00AF175A" w:rsidRDefault="00211C0C" w:rsidP="006E395C">
            <w:pPr>
              <w:spacing w:before="100" w:beforeAutospacing="1" w:after="100" w:afterAutospacing="1"/>
              <w:ind w:right="-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Метод пересчета в текущий уровень цен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74AAF98" w14:textId="77777777" w:rsidR="00211C0C" w:rsidRPr="00AF175A" w:rsidRDefault="00211C0C" w:rsidP="00211C0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Методом пересчета стоимости в текущий уровень цен установить "Базисно-индексный метод", где: </w:t>
            </w:r>
          </w:p>
          <w:p w14:paraId="573F0886" w14:textId="613BB471" w:rsidR="00211C0C" w:rsidRPr="00AF175A" w:rsidRDefault="00211C0C" w:rsidP="00211C0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lastRenderedPageBreak/>
              <w:t xml:space="preserve">1. СМР - с применением матрицы индексов к единичным расценкам ФирСНБ-2004 по элементам прямых затрат, утвержденных в установленном порядке на соответствующую дату. </w:t>
            </w:r>
          </w:p>
          <w:p w14:paraId="2836E043" w14:textId="77777777" w:rsidR="00211C0C" w:rsidRPr="00AF175A" w:rsidRDefault="00211C0C" w:rsidP="00211C0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2. Стоимость материальных ресурсов, отсутствующих в ФирСНБ-2004, определяемая по фактической текущей сметной стоимости (с учетом транспортных и заготовительно-складских расходов согласно «ПОССП») в базисный уровень цен переводится индексом на материалы. Пересчет в текущий уровень цен базисной стоимости материальных ресурсов, определенной указанным способом, осуществляется с применением того же индекса;</w:t>
            </w:r>
          </w:p>
          <w:p w14:paraId="5C462D2D" w14:textId="77777777" w:rsidR="00211C0C" w:rsidRPr="00AF175A" w:rsidRDefault="00211C0C" w:rsidP="00211C0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3. Оборудование - в текущих ценах. Сметная стоимость оборудования определяется по ценам франко-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приобъектный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 склад строительной площадки или франко-место, определенное договором, для передачи оборудования в монтаж. Основой для определения стоимости оборудования в сметной документации на строительство являются цены, по которым оно приобретено у поставщиков (заводов-изготовителей). В базисный уровень цен переводится индексом на оборудование, разработанным и утвержденным в установленном в ЗФ порядке на соответствующую дату формирования сметных расчетов (по данным Заказчика).</w:t>
            </w:r>
          </w:p>
          <w:p w14:paraId="29047D0C" w14:textId="6257E361" w:rsidR="003A30AF" w:rsidRPr="00AF175A" w:rsidRDefault="00211C0C" w:rsidP="00211C0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4. «Прочие</w:t>
            </w:r>
            <w:r w:rsidR="003A30AF" w:rsidRPr="00AF175A">
              <w:rPr>
                <w:rFonts w:ascii="Tahoma" w:hAnsi="Tahoma" w:cs="Tahoma"/>
                <w:sz w:val="24"/>
                <w:szCs w:val="24"/>
              </w:rPr>
              <w:t xml:space="preserve"> работы и 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затраты» по графе 7 </w:t>
            </w:r>
            <w:proofErr w:type="gramStart"/>
            <w:r w:rsidR="003A30AF" w:rsidRPr="00AF175A">
              <w:rPr>
                <w:rFonts w:ascii="Tahoma" w:hAnsi="Tahoma" w:cs="Tahoma"/>
                <w:sz w:val="24"/>
                <w:szCs w:val="24"/>
              </w:rPr>
              <w:t>ССР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A30AF" w:rsidRPr="00AF175A">
              <w:rPr>
                <w:rFonts w:ascii="Tahoma" w:hAnsi="Tahoma" w:cs="Tahoma"/>
                <w:sz w:val="24"/>
                <w:szCs w:val="24"/>
              </w:rPr>
              <w:t>:</w:t>
            </w:r>
            <w:proofErr w:type="gramEnd"/>
          </w:p>
          <w:p w14:paraId="60BAFDE4" w14:textId="221359C8" w:rsidR="003A30AF" w:rsidRPr="00AF175A" w:rsidRDefault="003A30AF" w:rsidP="00211C0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По главе 1:</w:t>
            </w:r>
          </w:p>
          <w:p w14:paraId="1205CDB4" w14:textId="5EB849CF" w:rsidR="00211C0C" w:rsidRPr="00AF175A" w:rsidRDefault="003A30AF" w:rsidP="00211C0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По гр.7(прочие затраты)-</w:t>
            </w:r>
            <w:r w:rsidR="00211C0C" w:rsidRPr="00AF175A">
              <w:rPr>
                <w:rFonts w:ascii="Tahoma" w:hAnsi="Tahoma" w:cs="Tahoma"/>
                <w:sz w:val="24"/>
                <w:szCs w:val="24"/>
              </w:rPr>
              <w:t xml:space="preserve"> ежеквартальные индексы изменения сметной стоимост</w:t>
            </w:r>
            <w:r w:rsidRPr="00AF175A">
              <w:rPr>
                <w:rFonts w:ascii="Tahoma" w:hAnsi="Tahoma" w:cs="Tahoma"/>
                <w:sz w:val="24"/>
                <w:szCs w:val="24"/>
              </w:rPr>
              <w:t>и, выпускаемые Минстроем РФ</w:t>
            </w:r>
            <w:r w:rsidR="0084341F" w:rsidRPr="00AF175A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227A2E6D" w14:textId="5CCFB4B4" w:rsidR="003A30AF" w:rsidRPr="00AF175A" w:rsidRDefault="0084341F" w:rsidP="00211C0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По главе 9, 10, 11</w:t>
            </w:r>
            <w:r w:rsidR="003A30AF" w:rsidRPr="00AF175A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5B11EAA8" w14:textId="01378491" w:rsidR="003A30AF" w:rsidRPr="00AF175A" w:rsidRDefault="003A30AF" w:rsidP="00211C0C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прочие (расчеты / укрупненные нормативы заказчика) - ежеквартальные индексы изменения сметной стоимости на «Прочие затраты» Минстроя РФ;</w:t>
            </w:r>
          </w:p>
          <w:p w14:paraId="1577CEBA" w14:textId="77777777" w:rsidR="003A30AF" w:rsidRPr="00AF175A" w:rsidRDefault="003A30AF" w:rsidP="0084341F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AF175A">
              <w:rPr>
                <w:rFonts w:ascii="Tahoma" w:hAnsi="Tahoma" w:cs="Tahoma"/>
                <w:sz w:val="24"/>
                <w:szCs w:val="24"/>
              </w:rPr>
              <w:t>ПНР:  локальные</w:t>
            </w:r>
            <w:proofErr w:type="gramEnd"/>
            <w:r w:rsidRPr="00AF175A">
              <w:rPr>
                <w:rFonts w:ascii="Tahoma" w:hAnsi="Tahoma" w:cs="Tahoma"/>
                <w:sz w:val="24"/>
                <w:szCs w:val="24"/>
              </w:rPr>
              <w:t xml:space="preserve"> сметы </w:t>
            </w:r>
            <w:r w:rsidR="0084341F" w:rsidRPr="00AF175A">
              <w:rPr>
                <w:rFonts w:ascii="Tahoma" w:hAnsi="Tahoma" w:cs="Tahoma"/>
                <w:sz w:val="24"/>
                <w:szCs w:val="24"/>
              </w:rPr>
              <w:t>(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 укрупненные нормативы заказчика / объекты-аналоги / укрупненный норматив в %-ном отношении от стоимости </w:t>
            </w:r>
            <w:r w:rsidRPr="00AF175A">
              <w:rPr>
                <w:rFonts w:ascii="Tahoma" w:hAnsi="Tahoma" w:cs="Tahoma"/>
                <w:sz w:val="24"/>
                <w:szCs w:val="24"/>
              </w:rPr>
              <w:lastRenderedPageBreak/>
              <w:t>оборудования (данные КО-Инвест)</w:t>
            </w:r>
            <w:r w:rsidR="0084341F" w:rsidRPr="00AF175A">
              <w:rPr>
                <w:rFonts w:ascii="Tahoma" w:hAnsi="Tahoma" w:cs="Tahoma"/>
                <w:sz w:val="24"/>
                <w:szCs w:val="24"/>
              </w:rPr>
              <w:t>)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 - индексы </w:t>
            </w:r>
            <w:r w:rsidR="0084341F" w:rsidRPr="00AF175A">
              <w:rPr>
                <w:rFonts w:ascii="Tahoma" w:hAnsi="Tahoma" w:cs="Tahoma"/>
                <w:sz w:val="24"/>
                <w:szCs w:val="24"/>
              </w:rPr>
              <w:t xml:space="preserve">к </w:t>
            </w:r>
            <w:proofErr w:type="spellStart"/>
            <w:r w:rsidR="0084341F" w:rsidRPr="00AF175A">
              <w:rPr>
                <w:rFonts w:ascii="Tahoma" w:hAnsi="Tahoma" w:cs="Tahoma"/>
                <w:sz w:val="24"/>
                <w:szCs w:val="24"/>
              </w:rPr>
              <w:t>ФирСНБ</w:t>
            </w:r>
            <w:proofErr w:type="spellEnd"/>
            <w:r w:rsidR="0084341F" w:rsidRPr="00AF175A">
              <w:rPr>
                <w:rFonts w:ascii="Tahoma" w:hAnsi="Tahoma" w:cs="Tahoma"/>
                <w:sz w:val="24"/>
                <w:szCs w:val="24"/>
              </w:rPr>
              <w:t xml:space="preserve"> (данные заказчика).</w:t>
            </w:r>
          </w:p>
          <w:p w14:paraId="19934968" w14:textId="77777777" w:rsidR="0084341F" w:rsidRPr="00AF175A" w:rsidRDefault="0084341F" w:rsidP="0084341F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По главе 12:</w:t>
            </w:r>
          </w:p>
          <w:p w14:paraId="452ACFE4" w14:textId="77777777" w:rsidR="0084341F" w:rsidRPr="00AF175A" w:rsidRDefault="0084341F" w:rsidP="0084341F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Проектные работы и изыскательские работы - ежеквартальные индексы изменения сметной стоимости на «</w:t>
            </w:r>
            <w:proofErr w:type="gramStart"/>
            <w:r w:rsidRPr="00AF175A">
              <w:rPr>
                <w:rFonts w:ascii="Tahoma" w:hAnsi="Tahoma" w:cs="Tahoma"/>
                <w:sz w:val="24"/>
                <w:szCs w:val="24"/>
              </w:rPr>
              <w:t>ПИР»  Минстроя</w:t>
            </w:r>
            <w:proofErr w:type="gramEnd"/>
            <w:r w:rsidRPr="00AF175A">
              <w:rPr>
                <w:rFonts w:ascii="Tahoma" w:hAnsi="Tahoma" w:cs="Tahoma"/>
                <w:sz w:val="24"/>
                <w:szCs w:val="24"/>
              </w:rPr>
              <w:t xml:space="preserve"> РФ;</w:t>
            </w:r>
          </w:p>
          <w:p w14:paraId="34E11B8F" w14:textId="77777777" w:rsidR="0084341F" w:rsidRPr="00AF175A" w:rsidRDefault="0084341F" w:rsidP="0084341F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Авторский надзор - ежеквартальные индексы изменения сметной стоимости на «Прочие </w:t>
            </w:r>
            <w:proofErr w:type="gramStart"/>
            <w:r w:rsidRPr="00AF175A">
              <w:rPr>
                <w:rFonts w:ascii="Tahoma" w:hAnsi="Tahoma" w:cs="Tahoma"/>
                <w:sz w:val="24"/>
                <w:szCs w:val="24"/>
              </w:rPr>
              <w:t>затраты»  Минстроя</w:t>
            </w:r>
            <w:proofErr w:type="gramEnd"/>
            <w:r w:rsidRPr="00AF175A">
              <w:rPr>
                <w:rFonts w:ascii="Tahoma" w:hAnsi="Tahoma" w:cs="Tahoma"/>
                <w:sz w:val="24"/>
                <w:szCs w:val="24"/>
              </w:rPr>
              <w:t xml:space="preserve"> РФ;</w:t>
            </w:r>
          </w:p>
          <w:p w14:paraId="5FD4E129" w14:textId="57A3A924" w:rsidR="0084341F" w:rsidRPr="00AF175A" w:rsidRDefault="0084341F" w:rsidP="0084341F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Стоимость экспертизы: ГГЭ - индекс потребительских цен ФАУ "ГГЭ"; прочие экспертизы - ежеквартальные индексы изменения сметной стоимости на «Прочие затраты»  Минстроя РФ</w:t>
            </w:r>
          </w:p>
        </w:tc>
        <w:tc>
          <w:tcPr>
            <w:tcW w:w="50" w:type="dxa"/>
            <w:vAlign w:val="center"/>
          </w:tcPr>
          <w:p w14:paraId="04CEBE36" w14:textId="77777777" w:rsidR="00211C0C" w:rsidRPr="00AF175A" w:rsidRDefault="00211C0C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109B" w:rsidRPr="00AF175A" w14:paraId="21E71593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51140D8D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958AB4C" w14:textId="0D662AE2" w:rsidR="007D6AD8" w:rsidRPr="00AF175A" w:rsidRDefault="00211C0C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6</w:t>
            </w:r>
            <w:r w:rsidR="007D6AD8" w:rsidRPr="00AF175A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29B04A9E" w14:textId="5FBDFAA5" w:rsidR="007D6AD8" w:rsidRPr="00AF175A" w:rsidRDefault="007D6AD8" w:rsidP="007D6AD8">
            <w:pPr>
              <w:spacing w:before="100" w:beforeAutospacing="1" w:after="100" w:afterAutospacing="1"/>
              <w:ind w:right="-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Сводный сметный расчет</w:t>
            </w:r>
            <w:r w:rsidR="0084341F" w:rsidRPr="00AF175A">
              <w:rPr>
                <w:rFonts w:ascii="Tahoma" w:hAnsi="Tahoma" w:cs="Tahoma"/>
                <w:sz w:val="24"/>
                <w:szCs w:val="24"/>
              </w:rPr>
              <w:t>(ССР)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6B2B583A" w14:textId="6D81FAFB" w:rsidR="007D6AD8" w:rsidRPr="00AF175A" w:rsidRDefault="007D6AD8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Согласно п. IV </w:t>
            </w:r>
            <w:r w:rsidR="00E22017" w:rsidRPr="00AF175A">
              <w:rPr>
                <w:rFonts w:ascii="Tahoma" w:hAnsi="Tahoma" w:cs="Tahoma"/>
                <w:sz w:val="24"/>
                <w:szCs w:val="24"/>
              </w:rPr>
              <w:t xml:space="preserve">«ПОССП» 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выполнить сводный сметный расчет (Далее - ССР) в 12 главах по форме приложения №6 к настоящему порядку. А также в соответствии с п. 31 Положения о составе разделов проектной документации и требованиях к их содержанию, утвержденного Постановлением Правительства РФ от 16 февраля 2008 года №87. </w:t>
            </w:r>
          </w:p>
          <w:p w14:paraId="78E49830" w14:textId="01D86AE0" w:rsidR="007D6AD8" w:rsidRPr="00AF175A" w:rsidRDefault="007D6AD8" w:rsidP="007D6AD8">
            <w:pPr>
              <w:spacing w:after="12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>ССР выполнять двумя отдельными документами (сметами) в базисном на 01.01.2004 г.  и текущем уровнях цен.</w:t>
            </w:r>
          </w:p>
          <w:p w14:paraId="6688C8A6" w14:textId="08A87BF2" w:rsidR="0084341F" w:rsidRPr="00AF175A" w:rsidRDefault="0084341F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Нумерацию ССР выполнять согласно правилам «Методических указаний по обозначению сметной документации по проектам капитального строительства в ПАО «ГМК «Норильский никель» [(МУ ГК НН 106-006-2019)], а также в соответствии с положениями прочих информационных документов Компании.</w:t>
            </w:r>
          </w:p>
          <w:p w14:paraId="42A7A3FE" w14:textId="1BBEDC11" w:rsidR="0084341F" w:rsidRPr="00AF175A" w:rsidRDefault="0084341F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Каждый вид затрат, работ в соответствующей главе (1, 8, 9, 10, 12) ССР учитывается отдельными строками.</w:t>
            </w:r>
          </w:p>
          <w:p w14:paraId="74AF51A9" w14:textId="00260343" w:rsidR="007D6AD8" w:rsidRPr="00AF175A" w:rsidRDefault="00E22017" w:rsidP="00E22017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Согласно п.4.66 «ПОССП» п</w:t>
            </w:r>
            <w:r w:rsidR="007D6AD8" w:rsidRPr="00AF175A">
              <w:rPr>
                <w:rFonts w:ascii="Tahoma" w:hAnsi="Tahoma" w:cs="Tahoma"/>
                <w:sz w:val="24"/>
                <w:szCs w:val="24"/>
              </w:rPr>
              <w:t>редусмотреть возвратные суммы за итогом ССР.</w:t>
            </w:r>
          </w:p>
        </w:tc>
        <w:tc>
          <w:tcPr>
            <w:tcW w:w="50" w:type="dxa"/>
            <w:vAlign w:val="center"/>
          </w:tcPr>
          <w:p w14:paraId="04DCB3B7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109B" w:rsidRPr="00AF175A" w14:paraId="3987C257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393374AE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6100D9B" w14:textId="564FA6B6" w:rsidR="007D6AD8" w:rsidRPr="00AF175A" w:rsidRDefault="0084341F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7</w:t>
            </w:r>
            <w:r w:rsidR="007D6AD8" w:rsidRPr="00AF175A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0E6B758" w14:textId="26A4F1D0" w:rsidR="007D6AD8" w:rsidRPr="00AF175A" w:rsidRDefault="007D6AD8" w:rsidP="007D6AD8">
            <w:pPr>
              <w:spacing w:before="100" w:beforeAutospacing="1" w:after="100" w:afterAutospacing="1"/>
              <w:ind w:right="-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Объектные сметные расчеты</w:t>
            </w:r>
            <w:r w:rsidR="0084341F" w:rsidRPr="00AF175A">
              <w:rPr>
                <w:rFonts w:ascii="Tahoma" w:hAnsi="Tahoma" w:cs="Tahoma"/>
                <w:sz w:val="24"/>
                <w:szCs w:val="24"/>
              </w:rPr>
              <w:t>(ОСР(ОС)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1A00B8E8" w14:textId="013E839C" w:rsidR="00C141B7" w:rsidRPr="00AF175A" w:rsidRDefault="007D6AD8" w:rsidP="00996DA2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Согласно п. 2.42 </w:t>
            </w:r>
            <w:r w:rsidR="00E22017" w:rsidRPr="00AF175A">
              <w:rPr>
                <w:rFonts w:ascii="Tahoma" w:hAnsi="Tahoma" w:cs="Tahoma"/>
                <w:sz w:val="24"/>
                <w:szCs w:val="24"/>
              </w:rPr>
              <w:t xml:space="preserve">«ПОССП» 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объектный сметный расчет выполнить по форме приложения №2, образец №3 настоящего Порядка двумя отдельными документами (сметами) в базисном и текущем уровнях цен. </w:t>
            </w:r>
          </w:p>
          <w:p w14:paraId="1E14821D" w14:textId="55AB890D" w:rsidR="007D6AD8" w:rsidRPr="00AF175A" w:rsidRDefault="007D6AD8" w:rsidP="00C141B7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lastRenderedPageBreak/>
              <w:t xml:space="preserve">Нумерацию объектных смет (расчетов) выполнить согласно </w:t>
            </w:r>
            <w:r w:rsidR="00C141B7" w:rsidRPr="00AF175A">
              <w:rPr>
                <w:rFonts w:ascii="Tahoma" w:hAnsi="Tahoma" w:cs="Tahoma"/>
                <w:sz w:val="24"/>
                <w:szCs w:val="24"/>
              </w:rPr>
              <w:t>"Методический указаний по обозначению сметной документации по проектам капитального строительства в ПАО «ГМК «Норильский никель» МУ ГК НН 106-006-2019</w:t>
            </w:r>
            <w:r w:rsidR="0084341F" w:rsidRPr="00AF175A">
              <w:rPr>
                <w:rFonts w:ascii="Tahoma" w:hAnsi="Tahoma" w:cs="Tahoma"/>
                <w:sz w:val="24"/>
                <w:szCs w:val="24"/>
              </w:rPr>
              <w:t>, а также в соответствии с положениями прочих информационных документов Компании</w:t>
            </w:r>
            <w:r w:rsidR="00C141B7" w:rsidRPr="00AF175A">
              <w:rPr>
                <w:rFonts w:ascii="Tahoma" w:hAnsi="Tahoma" w:cs="Tahoma"/>
                <w:sz w:val="24"/>
                <w:szCs w:val="24"/>
              </w:rPr>
              <w:t>;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50" w:type="dxa"/>
            <w:vAlign w:val="center"/>
          </w:tcPr>
          <w:p w14:paraId="13D04F88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109B" w:rsidRPr="00AF175A" w14:paraId="5E1C3ECD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28374458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6B45BB68" w14:textId="25AAF69A" w:rsidR="007D6AD8" w:rsidRPr="00AF175A" w:rsidRDefault="002A56F3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8.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6D338402" w14:textId="77777777" w:rsidR="007D6AD8" w:rsidRPr="00AF175A" w:rsidRDefault="007D6AD8" w:rsidP="007D6AD8">
            <w:pPr>
              <w:spacing w:before="100" w:beforeAutospacing="1" w:after="100" w:afterAutospacing="1"/>
              <w:ind w:right="-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Локальные сметные расчеты (локальные сметы) 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6C5C2B0C" w14:textId="015B0D74" w:rsidR="007D6AD8" w:rsidRPr="00AF175A" w:rsidRDefault="007D6AD8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Выполнять по форме приложения №2, образец №4 "</w:t>
            </w:r>
            <w:r w:rsidR="00045441" w:rsidRPr="00AF175A">
              <w:rPr>
                <w:rFonts w:ascii="Tahoma" w:hAnsi="Tahoma" w:cs="Tahoma"/>
                <w:sz w:val="24"/>
                <w:szCs w:val="24"/>
              </w:rPr>
              <w:t>ПОССП</w:t>
            </w:r>
            <w:r w:rsidR="00C141B7" w:rsidRPr="00AF175A">
              <w:rPr>
                <w:rFonts w:ascii="Tahoma" w:hAnsi="Tahoma" w:cs="Tahoma"/>
                <w:sz w:val="24"/>
                <w:szCs w:val="24"/>
              </w:rPr>
              <w:t>" и «Укрупненных единичных расценок» (УЕР).</w:t>
            </w:r>
          </w:p>
          <w:p w14:paraId="6FDA03B0" w14:textId="77777777" w:rsidR="007D6AD8" w:rsidRPr="00AF175A" w:rsidRDefault="007D6AD8" w:rsidP="007D6AD8">
            <w:pPr>
              <w:spacing w:after="12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>Локальные сметные расчеты выполнять двумя отдельными документами (сметами) в базисном на 01.01.2004 г.  и текущем уровнях цен</w:t>
            </w:r>
            <w:r w:rsidR="002A56F3" w:rsidRPr="00AF175A">
              <w:rPr>
                <w:rFonts w:ascii="Tahoma" w:hAnsi="Tahoma" w:cs="Tahoma"/>
                <w:bCs/>
                <w:sz w:val="24"/>
                <w:szCs w:val="24"/>
              </w:rPr>
              <w:t>.</w:t>
            </w:r>
          </w:p>
          <w:p w14:paraId="6AE9A6BA" w14:textId="77777777" w:rsidR="002A56F3" w:rsidRPr="00AF175A" w:rsidRDefault="002A56F3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Нумерацию ЛСР(ЛС) выполнять согласно </w:t>
            </w:r>
            <w:proofErr w:type="gramStart"/>
            <w:r w:rsidRPr="00AF175A">
              <w:rPr>
                <w:rFonts w:ascii="Tahoma" w:hAnsi="Tahoma" w:cs="Tahoma"/>
                <w:sz w:val="24"/>
                <w:szCs w:val="24"/>
              </w:rPr>
              <w:t>правилам  «</w:t>
            </w:r>
            <w:proofErr w:type="gramEnd"/>
            <w:r w:rsidRPr="00AF175A">
              <w:rPr>
                <w:rFonts w:ascii="Tahoma" w:hAnsi="Tahoma" w:cs="Tahoma"/>
                <w:sz w:val="24"/>
                <w:szCs w:val="24"/>
              </w:rPr>
              <w:t>Методических указаний по обозначению сметной документации по проектам капитального строительства в ПАО «ГМК «Норильский никель» [(МУ ГК НН 106-006-2019)], а также в соответствии с положениями прочих информационных документов Компании.</w:t>
            </w:r>
          </w:p>
          <w:p w14:paraId="5E594384" w14:textId="77777777" w:rsidR="002A56F3" w:rsidRPr="00AF175A" w:rsidRDefault="002A56F3" w:rsidP="002A56F3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Демонтаж – в случае отсутствия в сборниках необходимых расценок на демонтаж (разборку) конструкций затраты на данные работы следует учитывать в сметной документации по соответствующим единичным расценкам сборников на монтаж (устройство) конструкций без учета стоимости материальных ресурсов с применением понижающих коэффициентов на разборку (демонтаж).</w:t>
            </w:r>
          </w:p>
          <w:p w14:paraId="425B3EEF" w14:textId="25D0E27E" w:rsidR="002A56F3" w:rsidRPr="00AF175A" w:rsidRDefault="002A56F3" w:rsidP="002A56F3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Для прочих конструкций, систем, сетей ИТО, к затратам и оплате труда рабочих-строителей, к затратам на ЭММ применять коэффициент </w:t>
            </w:r>
            <w:proofErr w:type="gramStart"/>
            <w:r w:rsidRPr="00AF175A">
              <w:rPr>
                <w:rFonts w:ascii="Tahoma" w:hAnsi="Tahoma" w:cs="Tahoma"/>
                <w:sz w:val="24"/>
                <w:szCs w:val="24"/>
              </w:rPr>
              <w:t>К</w:t>
            </w:r>
            <w:proofErr w:type="gramEnd"/>
            <w:r w:rsidRPr="00AF175A">
              <w:rPr>
                <w:rFonts w:ascii="Tahoma" w:hAnsi="Tahoma" w:cs="Tahoma"/>
                <w:sz w:val="24"/>
                <w:szCs w:val="24"/>
              </w:rPr>
              <w:t>=0,5.</w:t>
            </w:r>
          </w:p>
          <w:p w14:paraId="465841EE" w14:textId="77777777" w:rsidR="002A56F3" w:rsidRPr="00AF175A" w:rsidRDefault="002A56F3" w:rsidP="002A56F3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  Демонтаж тепловой изоляции на трубопроводах (теплоизоляционный материал с покрытием сталью) с применением соответствующих СН/ЕР сборника №26 может быть определен с К</w:t>
            </w:r>
            <w:proofErr w:type="gramStart"/>
            <w:r w:rsidRPr="00AF175A">
              <w:rPr>
                <w:rFonts w:ascii="Tahoma" w:hAnsi="Tahoma" w:cs="Tahoma"/>
                <w:sz w:val="24"/>
                <w:szCs w:val="24"/>
              </w:rPr>
              <w:t>=[</w:t>
            </w:r>
            <w:proofErr w:type="gramEnd"/>
            <w:r w:rsidRPr="00AF175A">
              <w:rPr>
                <w:rFonts w:ascii="Tahoma" w:hAnsi="Tahoma" w:cs="Tahoma"/>
                <w:sz w:val="24"/>
                <w:szCs w:val="24"/>
              </w:rPr>
              <w:t>0,3÷0,4]</w:t>
            </w:r>
            <w:r w:rsidR="00183608" w:rsidRPr="00AF175A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3665363F" w14:textId="77777777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В ЛСР(ЛС) выделяются разделы (или формируются в отдельные ЛСР(ЛС) для учета архитектурных, функционально-технологических, конструктивных и инженерно-технических решений, содержащихся в проектной и/или иной технической документации применительно к отдельным конструктивным </w:t>
            </w:r>
            <w:r w:rsidRPr="00AF175A">
              <w:rPr>
                <w:rFonts w:ascii="Tahoma" w:hAnsi="Tahoma" w:cs="Tahoma"/>
                <w:sz w:val="24"/>
                <w:szCs w:val="24"/>
              </w:rPr>
              <w:lastRenderedPageBreak/>
              <w:t xml:space="preserve">решениям (элементам) и/или видам работ и устройств с целью возможности определения «расчетного измерителя конструктивного решения (комплекса, вида работ)». </w:t>
            </w:r>
          </w:p>
          <w:p w14:paraId="63DEE654" w14:textId="77777777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   Комплексы работ (объемов) определяются как работы, связанные между собой и необходимые в соответствии с ПД, РД для возведения (устройства) технологически законченного конструктивного решения (элемента), оборудования (что соответствует УПЦКР, УЕР).</w:t>
            </w:r>
          </w:p>
          <w:p w14:paraId="7936FD61" w14:textId="77777777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     При группировке [для УПЦКР/УЕР] и/или разукрупнении отдельных работ и затрат внутри комплекса работ необходимым условием является установление законченности всего объема работ, подтверждающее качество и работоспособность законченных конструктивных решений (элементов), комплексов (видов) работ (включая необходимые испытания, установленные ПД, РД, при необходимости).</w:t>
            </w:r>
          </w:p>
          <w:p w14:paraId="4DA35C69" w14:textId="77777777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   В СД выполняется детализация объекта КС по основным конструктивным решениям (элементам), комплексам (видам) работ и определение объемов работ и единиц измерения конструктивных решений (элементов), комплексов (видов) работ. </w:t>
            </w:r>
          </w:p>
          <w:p w14:paraId="0F1D10D3" w14:textId="77777777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    Отдельной строкой учитывается количество и стоимость оборудования, мебели, инвентаря с отражением страны их происхождения, поставляемых в рамках контракта, в случае, если оборудование в соответствии с законодательством РФ о бухгалтерском учете подлежит принятию к бухгалтерскому учету в качестве отдельного объекта основных средств. </w:t>
            </w:r>
          </w:p>
          <w:p w14:paraId="691B189C" w14:textId="77777777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   В качестве расчетного измерителя принимается наиболее характерная единица измерения для конструктивного решения, комплекса или вида работ (например, «1 м3 кладки», «1 м2 площади кровли», «1 м2 общей площади» и другие единицы измерения).</w:t>
            </w:r>
          </w:p>
          <w:p w14:paraId="4F8C0E15" w14:textId="77777777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    Группировка работ определяется разработчиком СД с согласованием заказчиком (с учетом требований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ЗнП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>, при наличии).</w:t>
            </w:r>
          </w:p>
          <w:p w14:paraId="4B052DAB" w14:textId="77777777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lastRenderedPageBreak/>
              <w:t xml:space="preserve">    По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ЗиС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 может быть допущено разделение на подземную часть (работы «нулевого цикла») и надземную часть.</w:t>
            </w:r>
          </w:p>
          <w:p w14:paraId="20B5E47F" w14:textId="77777777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    Локальный сметный расчет (смета) может иметь разделы (в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т.ч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>. для определения, группирования на комплексы работ (объемов):</w:t>
            </w:r>
          </w:p>
          <w:p w14:paraId="7D0B9AC6" w14:textId="77777777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 по строительным работам, конструкциям – земляные работы; фундаменты и стены подземной части; несущие конструкции; наружные стены; каркас; внутренние стены; перекрытия; перегородки; полы и основания; покрытие, кровля; заполнение оконных и дверных проемов; лестницы и площадки; отделочные работы; разные работы (крыльца,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отмостки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 и прочее) и т.п.;</w:t>
            </w:r>
          </w:p>
          <w:p w14:paraId="413D9870" w14:textId="77777777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 по специальным строительным работам – фундаменты под оборудование; специальные основания; каналы и приямки; обмуровка, футеровка и изоляция; химические защитные покрытия и т.п.;</w:t>
            </w:r>
          </w:p>
          <w:p w14:paraId="730DD9ED" w14:textId="77777777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 по системам ИТО (внутренним санитарно-техническим работам) – водоснабжению, водоотведению, теплоснабжению, газоснабжению, вентиляции, кондиционированию воздуха, электроосвещению электроснабжению и т.п.;</w:t>
            </w:r>
          </w:p>
          <w:p w14:paraId="26EC61F9" w14:textId="756E3FBF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 по установке оборудования – приобретение и монтаж технологического оборудования; технологические трубопроводы; металлические конструкции (связанные с установкой оборудования) и т.п.</w:t>
            </w:r>
          </w:p>
        </w:tc>
        <w:tc>
          <w:tcPr>
            <w:tcW w:w="50" w:type="dxa"/>
            <w:vAlign w:val="center"/>
          </w:tcPr>
          <w:p w14:paraId="5577559D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109B" w:rsidRPr="00AF175A" w14:paraId="78920FBC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7CA22559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737FB03B" w14:textId="3AFAEE8B" w:rsidR="007D6AD8" w:rsidRPr="00AF175A" w:rsidRDefault="00183608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8.2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498ACAA" w14:textId="34CEAFC4" w:rsidR="007D6AD8" w:rsidRPr="00AF175A" w:rsidRDefault="007D6AD8" w:rsidP="007D6AD8">
            <w:pPr>
              <w:spacing w:before="100" w:beforeAutospacing="1" w:after="100" w:afterAutospacing="1"/>
              <w:ind w:right="-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Дополнительные затраты</w:t>
            </w:r>
            <w:r w:rsidR="00183608" w:rsidRPr="00AF175A">
              <w:rPr>
                <w:rFonts w:ascii="Tahoma" w:hAnsi="Tahoma" w:cs="Tahoma"/>
                <w:sz w:val="24"/>
                <w:szCs w:val="24"/>
              </w:rPr>
              <w:t xml:space="preserve"> и льготы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7024B884" w14:textId="711ABAD6" w:rsidR="007D6AD8" w:rsidRPr="00AF175A" w:rsidRDefault="007D6AD8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Районный коэффициент к оплате труда работников строительных и пусконаладочных организаций начислять с применением </w:t>
            </w:r>
            <w:proofErr w:type="gramStart"/>
            <w:r w:rsidRPr="00AF175A">
              <w:rPr>
                <w:rFonts w:ascii="Tahoma" w:hAnsi="Tahoma" w:cs="Tahoma"/>
                <w:sz w:val="24"/>
                <w:szCs w:val="24"/>
              </w:rPr>
              <w:t>К</w:t>
            </w:r>
            <w:proofErr w:type="gramEnd"/>
            <w:r w:rsidRPr="00AF175A">
              <w:rPr>
                <w:rFonts w:ascii="Tahoma" w:hAnsi="Tahoma" w:cs="Tahoma"/>
                <w:sz w:val="24"/>
                <w:szCs w:val="24"/>
              </w:rPr>
              <w:t xml:space="preserve">=1,8 в соответствии с п. 2.111 </w:t>
            </w:r>
            <w:r w:rsidR="00E22017" w:rsidRPr="00AF175A">
              <w:rPr>
                <w:rFonts w:ascii="Tahoma" w:hAnsi="Tahoma" w:cs="Tahoma"/>
                <w:sz w:val="24"/>
                <w:szCs w:val="24"/>
              </w:rPr>
              <w:t>«ПОССП»</w:t>
            </w:r>
            <w:r w:rsidRPr="00AF175A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4BC79A16" w14:textId="77777777" w:rsidR="007D6AD8" w:rsidRPr="00AF175A" w:rsidRDefault="007D6AD8" w:rsidP="007D6AD8">
            <w:pPr>
              <w:spacing w:after="120"/>
              <w:jc w:val="both"/>
              <w:rPr>
                <w:rFonts w:ascii="Tahoma" w:hAnsi="Tahoma" w:cs="Tahoma"/>
                <w:b/>
                <w:i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 xml:space="preserve">В локальных сметах стадии РД и при расчетах за выполненные работы (СМР), в акте о приемке выполненных работ (форма № КС-2) включаются надбавки за работу в районах Крайнего Севера в размере 62 % в базовом уровне цен и 80% в текущем уровне цен от итога затрат по оплате труда рабочих строителей и механизаторов, с учетом условий производства работ, без учета районного коэффициента, накладных расходов и </w:t>
            </w:r>
            <w:r w:rsidRPr="00AF175A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>сметной прибыли, и прибавляются к общему итогу по акту.</w:t>
            </w:r>
          </w:p>
          <w:p w14:paraId="436F1AD4" w14:textId="77777777" w:rsidR="007D6AD8" w:rsidRPr="00AF175A" w:rsidRDefault="007D6AD8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>В локальных сметах и при расчетах за выполненные пусконаладочные работы, в акт о приемке выполненных работ (форма № КС-2) и сметы включаются надбавки за работу в районах Крайнего Севера начисляются непосредственно в локальных сметных расчетах размере 62 % в базовом уровне цен и 80% в текущем уровне к итогу оплаты труда пусконаладочного персонала с учетом более сложных производственных условий</w:t>
            </w:r>
          </w:p>
        </w:tc>
        <w:tc>
          <w:tcPr>
            <w:tcW w:w="50" w:type="dxa"/>
            <w:vAlign w:val="center"/>
          </w:tcPr>
          <w:p w14:paraId="186512E1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109B" w:rsidRPr="00AF175A" w14:paraId="7598412A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1672A2E0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46DF1D5A" w14:textId="0CD73F85" w:rsidR="007D6AD8" w:rsidRPr="00AF175A" w:rsidRDefault="007D6AD8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8</w:t>
            </w:r>
            <w:r w:rsidR="00183608" w:rsidRPr="00AF175A">
              <w:rPr>
                <w:rFonts w:ascii="Tahoma" w:hAnsi="Tahoma" w:cs="Tahoma"/>
                <w:sz w:val="24"/>
                <w:szCs w:val="24"/>
              </w:rPr>
              <w:t>.3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7875E573" w14:textId="77777777" w:rsidR="007D6AD8" w:rsidRPr="00AF175A" w:rsidRDefault="007D6AD8" w:rsidP="007D6AD8">
            <w:pPr>
              <w:spacing w:before="100" w:beforeAutospacing="1" w:after="100" w:afterAutospacing="1"/>
              <w:ind w:right="-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Коэффициенты, учитывающие условия производства и усложняющие факторы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5DF07239" w14:textId="275771A7" w:rsidR="007D6AD8" w:rsidRPr="00AF175A" w:rsidRDefault="007D6AD8" w:rsidP="00045441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Применять только при обосновании проектом организации строительства в соответствии с Приложением 7 табл. 7.1, 7.3, 7.4 </w:t>
            </w:r>
            <w:r w:rsidR="00E22017" w:rsidRPr="00AF175A">
              <w:rPr>
                <w:rFonts w:ascii="Tahoma" w:hAnsi="Tahoma" w:cs="Tahoma"/>
                <w:sz w:val="24"/>
                <w:szCs w:val="24"/>
              </w:rPr>
              <w:t>«ПОССП»</w:t>
            </w:r>
            <w:r w:rsidRPr="00AF175A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50" w:type="dxa"/>
            <w:vAlign w:val="center"/>
          </w:tcPr>
          <w:p w14:paraId="6C5AE1E0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109B" w:rsidRPr="00AF175A" w14:paraId="7EF506EB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6D08CC96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59D78BA" w14:textId="385D74BD" w:rsidR="007D6AD8" w:rsidRPr="00AF175A" w:rsidRDefault="00183608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8.4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52D3025" w14:textId="77777777" w:rsidR="007D6AD8" w:rsidRPr="00AF175A" w:rsidRDefault="007D6AD8" w:rsidP="007D6AD8">
            <w:pPr>
              <w:spacing w:before="100" w:beforeAutospacing="1" w:after="100" w:afterAutospacing="1"/>
              <w:ind w:right="-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Материальные ресурсы, не учтенные расценками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19CB43D" w14:textId="3F6D242B" w:rsidR="007D6AD8" w:rsidRPr="00AF175A" w:rsidRDefault="007D6AD8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Стоимость материалов, отсутствующих в базисном уровне цен, указывается в сметной документации путем пересчета стоимости из текущего уровня цен данных материалов в базисный ("обратным счетом") с использованием индекса пересчета на материалы, утвержденного в установленном порядке на дату текущего уровня цен составления сметной документации.</w:t>
            </w:r>
          </w:p>
          <w:p w14:paraId="5911526C" w14:textId="49E7A452" w:rsidR="00183608" w:rsidRPr="00AF175A" w:rsidRDefault="00183608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В случае применения импортных материалов их стоимость в текущем уровне цен при пересчете должна быть указана в рублевом исчислении. В наименовании позиции ЛС/ЛСР обязательно указывается информация о валютной составляющей (стоимость материала и валютный курс).</w:t>
            </w:r>
          </w:p>
          <w:p w14:paraId="61FDF34E" w14:textId="77777777" w:rsidR="00183608" w:rsidRPr="00AF175A" w:rsidRDefault="007D6AD8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Для строительных работ стоимость материальных ресурсов, не учтенных расценками, учитывается отдельной строкой, следующей за расценкой. В монтажных работах стоимость материальных ресурсов, не учтенных расценкой, показывается в отдельном разделе. </w:t>
            </w:r>
          </w:p>
          <w:p w14:paraId="63BB55DC" w14:textId="3D50DB68" w:rsidR="007D6AD8" w:rsidRPr="00AF175A" w:rsidRDefault="007D6AD8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При пересчете "обратным счетом" в базисный уровень цен текущая стоимость материалов подтверждается (договорами, контрактами, прайс-листами и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тд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.), согласованные с заказчиком. Прайс-листы (и другие) должны быть ближайшими к дате составления документации, подобраны на основе </w:t>
            </w:r>
            <w:r w:rsidRPr="00AF175A">
              <w:rPr>
                <w:rFonts w:ascii="Tahoma" w:hAnsi="Tahoma" w:cs="Tahoma"/>
                <w:sz w:val="24"/>
                <w:szCs w:val="24"/>
              </w:rPr>
              <w:lastRenderedPageBreak/>
              <w:t xml:space="preserve">конъюнктурного анализа наиболее экономичного решения. </w:t>
            </w:r>
          </w:p>
          <w:p w14:paraId="24D9C0A0" w14:textId="7F6CC422" w:rsidR="007D6AD8" w:rsidRPr="00AF175A" w:rsidRDefault="007D6AD8" w:rsidP="007D6AD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Транспортные расходы для базисной стоимости материалов применять согласно Приложения 14, 15, 16 </w:t>
            </w:r>
            <w:r w:rsidR="00E22017" w:rsidRPr="00AF175A">
              <w:rPr>
                <w:rFonts w:ascii="Tahoma" w:hAnsi="Tahoma" w:cs="Tahoma"/>
                <w:sz w:val="24"/>
                <w:szCs w:val="24"/>
              </w:rPr>
              <w:t>«ПОССП»</w:t>
            </w:r>
            <w:r w:rsidRPr="00AF175A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0C005D81" w14:textId="77777777" w:rsidR="007D6AD8" w:rsidRPr="00AF175A" w:rsidRDefault="007D6AD8" w:rsidP="007D6AD8">
            <w:pPr>
              <w:spacing w:after="12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>Расчет стоимости материальных ресурсов должен содержать расшифровку включенных в стоимость затрат (отпускная цена, НДС, тара, транспортные расходы, комплектация, таможенные сборы и т.д.)</w:t>
            </w:r>
            <w:r w:rsidR="00996DA2" w:rsidRPr="00AF175A">
              <w:rPr>
                <w:rFonts w:ascii="Tahoma" w:hAnsi="Tahoma" w:cs="Tahoma"/>
                <w:bCs/>
                <w:sz w:val="24"/>
                <w:szCs w:val="24"/>
              </w:rPr>
              <w:t>.</w:t>
            </w:r>
          </w:p>
          <w:p w14:paraId="1E535E74" w14:textId="77777777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При необходимости в сметной документации предусматривается стоимость транспортировки материалов, конструкций и изделий (поставка «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франко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»), в том числе и от промежуточных перевалочных складов (баз) до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приобъектных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 складов (территориально отличающихся от приведенных в ОУ) в соответствии с Транспортной схемой, представленной в проектной документации раздела «ПОС».</w:t>
            </w:r>
          </w:p>
          <w:p w14:paraId="50BF7C96" w14:textId="1D488AD4" w:rsidR="00183608" w:rsidRPr="00AF175A" w:rsidRDefault="00183608" w:rsidP="00183608">
            <w:pPr>
              <w:spacing w:after="12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Транспортные схемы, таблицы с расчетом весов, перевозимых ТМЦ, согласовываются с заказчиком.</w:t>
            </w:r>
          </w:p>
        </w:tc>
        <w:tc>
          <w:tcPr>
            <w:tcW w:w="50" w:type="dxa"/>
            <w:vAlign w:val="center"/>
          </w:tcPr>
          <w:p w14:paraId="5D1B64C0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109B" w:rsidRPr="00AF175A" w14:paraId="46508ACB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1917582A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2F9E013A" w14:textId="3113F24B" w:rsidR="007D6AD8" w:rsidRPr="00AF175A" w:rsidRDefault="00277D7F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8.5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5BA1C9DD" w14:textId="77777777" w:rsidR="007D6AD8" w:rsidRPr="00AF175A" w:rsidRDefault="007D6AD8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Стоимость оборудования, мебели и инвентаря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68C9FB2D" w14:textId="49744966" w:rsidR="007D6AD8" w:rsidRPr="00AF175A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При составлении сметных расчетов определять стоимость оборудования согласно раздела III "Определение стоимости оборудования, мебели и инвентаря в составе сметных расчетов и смет </w:t>
            </w:r>
            <w:r w:rsidR="00E22017" w:rsidRPr="00AF175A">
              <w:rPr>
                <w:rFonts w:ascii="Tahoma" w:hAnsi="Tahoma" w:cs="Tahoma"/>
                <w:sz w:val="24"/>
                <w:szCs w:val="24"/>
              </w:rPr>
              <w:t>«ПОССП»</w:t>
            </w:r>
            <w:r w:rsidRPr="00AF175A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1CF0BC87" w14:textId="77777777" w:rsidR="00C141B7" w:rsidRPr="00AF175A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Стоимость оборудования, требующего монтажа, учитывать в отдельном сметном расчете. Стоимость оборудования определять на основании ТКП заводов-изготовителей или фирм-поставщиков в текущем уровне цен. </w:t>
            </w:r>
          </w:p>
          <w:p w14:paraId="27B5C9A9" w14:textId="081B5DF9" w:rsidR="007D6AD8" w:rsidRPr="00AF175A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Стоимость оборудования, мебели и инвентаря определяется пересчетом стоимости из текущего уровня цен в базисный с соответствующим индексом.</w:t>
            </w:r>
          </w:p>
          <w:p w14:paraId="7713B181" w14:textId="77777777" w:rsidR="00C141B7" w:rsidRPr="00AF175A" w:rsidRDefault="003D4E67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В случае применения импортных Материалов, Оборудования их стоимость в текущем уровне цен при пересчете должна быть указана в рублевом исчислении. </w:t>
            </w:r>
          </w:p>
          <w:p w14:paraId="040629D8" w14:textId="55F36FC5" w:rsidR="003D4E67" w:rsidRPr="00AF175A" w:rsidRDefault="003D4E67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В наименовании позиции ЛС/ЛСР обязательно указать информацию о валютной составляющей (цена материала и валютный курс, действующий в </w:t>
            </w:r>
            <w:r w:rsidRPr="00AF175A">
              <w:rPr>
                <w:rFonts w:ascii="Tahoma" w:hAnsi="Tahoma" w:cs="Tahoma"/>
                <w:sz w:val="24"/>
                <w:szCs w:val="24"/>
              </w:rPr>
              <w:lastRenderedPageBreak/>
              <w:t>Компании на дату составления сметной документации).</w:t>
            </w:r>
          </w:p>
          <w:p w14:paraId="7B8007F3" w14:textId="6ECEE318" w:rsidR="007D6AD8" w:rsidRPr="00AF175A" w:rsidRDefault="00277D7F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Затраты на перевозку оборудования определяются на 1 т массы брутто на основании (ФГИС ЦС, КА) калькуляций транспортных расходов по группам оборудования, при этом учитываются особенности определения затрат на провоз тяжеловесных грузов, </w:t>
            </w:r>
            <w:r w:rsidR="007D6AD8" w:rsidRPr="00AF175A">
              <w:rPr>
                <w:rFonts w:ascii="Tahoma" w:hAnsi="Tahoma" w:cs="Tahoma"/>
                <w:sz w:val="24"/>
                <w:szCs w:val="24"/>
              </w:rPr>
              <w:t xml:space="preserve">согласно п. 3.39 </w:t>
            </w:r>
            <w:r w:rsidR="00E22017" w:rsidRPr="00AF175A">
              <w:rPr>
                <w:rFonts w:ascii="Tahoma" w:hAnsi="Tahoma" w:cs="Tahoma"/>
                <w:sz w:val="24"/>
                <w:szCs w:val="24"/>
              </w:rPr>
              <w:t>«ПОССП»</w:t>
            </w:r>
            <w:r w:rsidR="00045441" w:rsidRPr="00AF175A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="007D6AD8" w:rsidRPr="00AF175A">
              <w:rPr>
                <w:rFonts w:ascii="Tahoma" w:hAnsi="Tahoma" w:cs="Tahoma"/>
                <w:sz w:val="24"/>
                <w:szCs w:val="24"/>
              </w:rPr>
              <w:t>по укрупненным показателям табл. 19.</w:t>
            </w:r>
          </w:p>
          <w:p w14:paraId="79BDF63A" w14:textId="17D7006D" w:rsidR="007D6AD8" w:rsidRPr="00AF175A" w:rsidRDefault="007D6AD8" w:rsidP="007D6AD8">
            <w:pPr>
              <w:spacing w:after="120"/>
              <w:rPr>
                <w:rFonts w:ascii="Tahoma" w:hAnsi="Tahoma" w:cs="Tahoma"/>
                <w:bCs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>Прайс-листы, КП и другие обосновывающие документы, оформляются в качестве приложений к сметной</w:t>
            </w:r>
            <w:r w:rsidRPr="00AF175A">
              <w:rPr>
                <w:rFonts w:ascii="Tahoma" w:hAnsi="Tahoma" w:cs="Tahoma"/>
                <w:bCs/>
                <w:i/>
                <w:sz w:val="24"/>
                <w:szCs w:val="24"/>
              </w:rPr>
              <w:t xml:space="preserve"> </w:t>
            </w:r>
            <w:r w:rsidRPr="00AF175A">
              <w:rPr>
                <w:rFonts w:ascii="Tahoma" w:hAnsi="Tahoma" w:cs="Tahoma"/>
                <w:bCs/>
                <w:sz w:val="24"/>
                <w:szCs w:val="24"/>
              </w:rPr>
              <w:t>документации в отдельной книге к СД, с группировкой ТМЦ по разделам (кабельная продукция, охранно</w:t>
            </w:r>
            <w:r w:rsidR="00121073" w:rsidRPr="00AF175A">
              <w:rPr>
                <w:rFonts w:ascii="Tahoma" w:hAnsi="Tahoma" w:cs="Tahoma"/>
                <w:bCs/>
                <w:sz w:val="24"/>
                <w:szCs w:val="24"/>
              </w:rPr>
              <w:t>-</w:t>
            </w:r>
            <w:r w:rsidRPr="00AF175A">
              <w:rPr>
                <w:rFonts w:ascii="Tahoma" w:hAnsi="Tahoma" w:cs="Tahoma"/>
                <w:bCs/>
                <w:sz w:val="24"/>
                <w:szCs w:val="24"/>
              </w:rPr>
              <w:t>пожарная сигнализация и т.д.)»</w:t>
            </w:r>
          </w:p>
          <w:p w14:paraId="7034FF60" w14:textId="77777777" w:rsidR="00277D7F" w:rsidRPr="00AF175A" w:rsidRDefault="007D6AD8" w:rsidP="007D6AD8">
            <w:pPr>
              <w:spacing w:after="120"/>
              <w:rPr>
                <w:rFonts w:ascii="Tahoma" w:hAnsi="Tahoma" w:cs="Tahoma"/>
                <w:bCs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 xml:space="preserve">Стоимость в прайс-листах и КП должна быть с расшифровкой включенных в стоимость затрат (НДС, тара, транспортные расходы, комплектация, таможенные сборы, </w:t>
            </w:r>
            <w:proofErr w:type="spellStart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шефмонтажные</w:t>
            </w:r>
            <w:proofErr w:type="spellEnd"/>
            <w:r w:rsidRPr="00AF175A">
              <w:rPr>
                <w:rFonts w:ascii="Tahoma" w:hAnsi="Tahoma" w:cs="Tahoma"/>
                <w:bCs/>
                <w:sz w:val="24"/>
                <w:szCs w:val="24"/>
              </w:rPr>
              <w:t xml:space="preserve"> работы, ПНР и т.д.)</w:t>
            </w:r>
            <w:r w:rsidR="00277D7F" w:rsidRPr="00AF175A">
              <w:rPr>
                <w:rFonts w:ascii="Tahoma" w:hAnsi="Tahoma" w:cs="Tahoma"/>
                <w:bCs/>
                <w:sz w:val="24"/>
                <w:szCs w:val="24"/>
              </w:rPr>
              <w:t>.</w:t>
            </w:r>
          </w:p>
          <w:p w14:paraId="03E08F8A" w14:textId="77777777" w:rsidR="00277D7F" w:rsidRPr="00AF175A" w:rsidRDefault="00277D7F" w:rsidP="00277D7F">
            <w:pPr>
              <w:spacing w:after="120"/>
              <w:rPr>
                <w:rFonts w:ascii="Tahoma" w:hAnsi="Tahoma" w:cs="Tahoma"/>
                <w:bCs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>Сметная стоимость инвентаря и инструментов относить:</w:t>
            </w:r>
          </w:p>
          <w:p w14:paraId="58EF556A" w14:textId="77777777" w:rsidR="00277D7F" w:rsidRPr="00AF175A" w:rsidRDefault="00277D7F" w:rsidP="00277D7F">
            <w:pPr>
              <w:spacing w:after="120"/>
              <w:rPr>
                <w:rFonts w:ascii="Tahoma" w:hAnsi="Tahoma" w:cs="Tahoma"/>
                <w:bCs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>а) для объектов непроизводственного назначения: производственного и хозяйственного инвентаря – к сметной стоимости оборудования (гр. 6 ССР);</w:t>
            </w:r>
          </w:p>
          <w:p w14:paraId="70AC9CF3" w14:textId="77777777" w:rsidR="00277D7F" w:rsidRPr="00AF175A" w:rsidRDefault="00277D7F" w:rsidP="00277D7F">
            <w:pPr>
              <w:spacing w:after="120"/>
              <w:rPr>
                <w:rFonts w:ascii="Tahoma" w:hAnsi="Tahoma" w:cs="Tahoma"/>
                <w:bCs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>б) для объектов производственного назначения (в том числе линейных объектов) сметная стоимость инструмента для технологических процессов относится:</w:t>
            </w:r>
          </w:p>
          <w:p w14:paraId="290E19B4" w14:textId="77777777" w:rsidR="00277D7F" w:rsidRPr="00AF175A" w:rsidRDefault="00277D7F" w:rsidP="00277D7F">
            <w:pPr>
              <w:spacing w:after="120"/>
              <w:rPr>
                <w:rFonts w:ascii="Tahoma" w:hAnsi="Tahoma" w:cs="Tahoma"/>
                <w:bCs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 xml:space="preserve"> производственного инвентаря – к сметной стоимости оборудования (гр. 6 ССР); </w:t>
            </w:r>
          </w:p>
          <w:p w14:paraId="5B814CEE" w14:textId="77777777" w:rsidR="00277D7F" w:rsidRPr="00AF175A" w:rsidRDefault="00277D7F" w:rsidP="00277D7F">
            <w:pPr>
              <w:spacing w:after="120"/>
              <w:rPr>
                <w:rFonts w:ascii="Tahoma" w:hAnsi="Tahoma" w:cs="Tahoma"/>
                <w:bCs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> хозяйственного инвентаря – к прочим затратам (гр. 7 ССР).</w:t>
            </w:r>
          </w:p>
          <w:p w14:paraId="079C0024" w14:textId="188AF8B0" w:rsidR="00277D7F" w:rsidRPr="00AF175A" w:rsidRDefault="00277D7F" w:rsidP="00277D7F">
            <w:pPr>
              <w:spacing w:after="120"/>
              <w:rPr>
                <w:rFonts w:ascii="Tahoma" w:hAnsi="Tahoma" w:cs="Tahoma"/>
                <w:bCs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 xml:space="preserve">С целью формирования максимально-достоверной цены коммерческого предложения проектная организация в своих запросах предложений стоимости материалов и оборудования, направляемых поставщикам и заводам-изготовителям, сообщает о базовых условиях оплаты поставки оборудования и МТР, установленных в ПАО «ГМК «Норильский никель» соответствующим ОРД при заключении сделок с </w:t>
            </w:r>
            <w:r w:rsidRPr="00AF175A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>контрагентами (в части сроков отсрочки платежа, предельной величины и условий авансовых платежей, и т.п.),</w:t>
            </w:r>
            <w:r w:rsidRPr="00AF175A">
              <w:t xml:space="preserve"> </w:t>
            </w:r>
            <w:r w:rsidRPr="00AF175A">
              <w:rPr>
                <w:rFonts w:ascii="Tahoma" w:hAnsi="Tahoma" w:cs="Tahoma"/>
                <w:bCs/>
                <w:sz w:val="24"/>
                <w:szCs w:val="24"/>
              </w:rPr>
              <w:t>согласно п.4.2.8 Методики.</w:t>
            </w:r>
          </w:p>
        </w:tc>
        <w:tc>
          <w:tcPr>
            <w:tcW w:w="50" w:type="dxa"/>
            <w:vAlign w:val="center"/>
          </w:tcPr>
          <w:p w14:paraId="06BE1C4E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277D7F" w:rsidRPr="00AF175A" w14:paraId="7E0B15A6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1ED928AB" w14:textId="77777777" w:rsidR="00277D7F" w:rsidRPr="00AF175A" w:rsidRDefault="00277D7F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BF9E14B" w14:textId="1351AD97" w:rsidR="00277D7F" w:rsidRPr="00AF175A" w:rsidRDefault="00277D7F" w:rsidP="00277D7F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8.6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C44C46E" w14:textId="4D86F7E4" w:rsidR="00277D7F" w:rsidRPr="00AF175A" w:rsidRDefault="00277D7F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Требования к оформлению документов, обосновывающих цены ТМЦ (оборудование и материалы, изделия, конструкции)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B73425D" w14:textId="77777777" w:rsidR="00277D7F" w:rsidRPr="00AF175A" w:rsidRDefault="00277D7F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При оформлении документов, обосновывающих цены ТМЦ</w:t>
            </w:r>
            <w:r w:rsidRPr="00AF175A">
              <w:t xml:space="preserve"> </w:t>
            </w:r>
            <w:r w:rsidRPr="00AF175A">
              <w:rPr>
                <w:rFonts w:ascii="Tahoma" w:hAnsi="Tahoma" w:cs="Tahoma"/>
                <w:sz w:val="24"/>
                <w:szCs w:val="24"/>
              </w:rPr>
              <w:t>необходимо руководствоваться Методикой:</w:t>
            </w:r>
          </w:p>
          <w:p w14:paraId="02B8D36C" w14:textId="77777777" w:rsidR="00277D7F" w:rsidRPr="00AF175A" w:rsidRDefault="00277D7F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КА, прайс-листы, ТКП, и т.п. формируются в отдельную книгу СД, с группировкой ТМЦ по разделам (кабельная продукция, охранно-пожарная сигнализация и пр.);</w:t>
            </w:r>
          </w:p>
          <w:p w14:paraId="2F3F2D09" w14:textId="77777777" w:rsidR="00277D7F" w:rsidRPr="00AF175A" w:rsidRDefault="00277D7F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книга оформляется по общим правилам: титульный лист, «содержание», предусматривается нумерация страниц, номер позиции ресурса (или выделение применяемого ресурса цветом) при значительном перечне ТМЦ;</w:t>
            </w:r>
          </w:p>
          <w:p w14:paraId="7F15EB8B" w14:textId="77777777" w:rsidR="00277D7F" w:rsidRPr="00AF175A" w:rsidRDefault="00277D7F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документы должны содержать информацию о составе цены (НДС, вид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франко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>/ транспортные затраты, стоимость шефмонтажа, ПНР, комплектация, таможенные сборы);</w:t>
            </w:r>
          </w:p>
          <w:p w14:paraId="608B5F67" w14:textId="122F2922" w:rsidR="00277D7F" w:rsidRPr="00AF175A" w:rsidRDefault="00277D7F" w:rsidP="008324DA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при определении стоимости ТМЦ использовать актуальные прайс-листы и ТКП в текущем уровне цен (на момент составления сметной документации), а при их отсутствии использовать прайс-листы и ТКП со сроком использования обозначенных Методикой - только по согласованию с заказчиком</w:t>
            </w:r>
            <w:r w:rsidR="008324DA" w:rsidRPr="00AF175A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2113715C" w14:textId="77777777" w:rsidR="008324DA" w:rsidRPr="00AF175A" w:rsidRDefault="008324DA" w:rsidP="008324DA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при применении в сметной документации в качестве «отпускных» цен ресурсов на основании утвержденных прейскурантов и/или других информационных документов Компании и РОКС НН, данные показатели оформляются приложением к СД в виде сводной таблицы с указанием цены и соответствующего обоснования (РОКС НН, наименование и год действия прейскуранта (реквизиты документа), раздел, № позиции, и т.п. информация для идентификации ресурса);</w:t>
            </w:r>
          </w:p>
          <w:p w14:paraId="45305CB1" w14:textId="30836730" w:rsidR="008324DA" w:rsidRPr="00AF175A" w:rsidRDefault="008324DA" w:rsidP="008324DA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При наличии небольшого количества обосновывающих документов информация может быть оформлена отдельным «приложением» к СД», без формирования отдельной книги.</w:t>
            </w:r>
          </w:p>
        </w:tc>
        <w:tc>
          <w:tcPr>
            <w:tcW w:w="50" w:type="dxa"/>
            <w:vAlign w:val="center"/>
          </w:tcPr>
          <w:p w14:paraId="6B60DCFF" w14:textId="77777777" w:rsidR="00277D7F" w:rsidRPr="00AF175A" w:rsidRDefault="00277D7F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8324DA" w:rsidRPr="00AF175A" w14:paraId="22709625" w14:textId="77777777" w:rsidTr="00CE600B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1A8C371C" w14:textId="77777777" w:rsidR="008324DA" w:rsidRPr="00AF175A" w:rsidRDefault="008324DA" w:rsidP="00CE600B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102AFF4C" w14:textId="1AF0F317" w:rsidR="008324DA" w:rsidRPr="00AF175A" w:rsidRDefault="008324DA" w:rsidP="00CE600B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8.7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5C90BD15" w14:textId="173C23BD" w:rsidR="008324DA" w:rsidRPr="00AF175A" w:rsidRDefault="008324DA" w:rsidP="008324DA">
            <w:pPr>
              <w:ind w:right="-113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Транспортные расходы 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7B2AA7E" w14:textId="60D92FF1" w:rsidR="008324DA" w:rsidRPr="00AF175A" w:rsidRDefault="008324DA" w:rsidP="00CE600B">
            <w:pPr>
              <w:spacing w:after="120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Транспортные расходы на материалы определить согласно п. 2.88 «ПОССП» по Приложению 16 в процентах от стоимости материалов; транспортные расходы на оборудование определить согласно п. 3.39 «ПОССП» по таблице 19.</w:t>
            </w:r>
          </w:p>
        </w:tc>
        <w:tc>
          <w:tcPr>
            <w:tcW w:w="50" w:type="dxa"/>
            <w:vAlign w:val="center"/>
          </w:tcPr>
          <w:p w14:paraId="5C4371C6" w14:textId="77777777" w:rsidR="008324DA" w:rsidRPr="00AF175A" w:rsidRDefault="008324DA" w:rsidP="00CE600B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8324DA" w:rsidRPr="00AF175A" w14:paraId="75D8E3C9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0EBDEAE5" w14:textId="77777777" w:rsidR="008324DA" w:rsidRPr="00AF175A" w:rsidRDefault="008324DA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26E91CB3" w14:textId="62669924" w:rsidR="008324DA" w:rsidRPr="00AF175A" w:rsidRDefault="008324DA" w:rsidP="00277D7F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8.8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57FEB9C5" w14:textId="6250B1C1" w:rsidR="008324DA" w:rsidRPr="00AF175A" w:rsidRDefault="008324DA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Заготовительно-складские расходы (ЗСР)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6229A3FD" w14:textId="102FFCCA" w:rsidR="008324DA" w:rsidRPr="00AF175A" w:rsidRDefault="008324DA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«Заготовительно-складские расходы определяются в процентах от стоимости оборудования, в соответствии с Методикой расчета нормативов заготовительно-складских расходов для ЗФ ОАО «ГМК «Норильский никель» - нормативы на основании п. 2.91. «ПОССП».</w:t>
            </w:r>
          </w:p>
        </w:tc>
        <w:tc>
          <w:tcPr>
            <w:tcW w:w="50" w:type="dxa"/>
            <w:vAlign w:val="center"/>
          </w:tcPr>
          <w:p w14:paraId="7285108D" w14:textId="77777777" w:rsidR="008324DA" w:rsidRPr="00AF175A" w:rsidRDefault="008324DA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8324DA" w:rsidRPr="00AF175A" w14:paraId="620A24B9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3CE5724A" w14:textId="77777777" w:rsidR="008324DA" w:rsidRPr="00AF175A" w:rsidRDefault="008324DA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495E674F" w14:textId="26F3EFD6" w:rsidR="008324DA" w:rsidRPr="00AF175A" w:rsidRDefault="008324DA" w:rsidP="00277D7F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8.9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45AE2727" w14:textId="0696BF13" w:rsidR="008324DA" w:rsidRPr="00AF175A" w:rsidRDefault="008324DA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Запасные части, обеспечивающие работу оборудования на гарантийный срок эксплуатации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7CC42F92" w14:textId="77777777" w:rsidR="008324DA" w:rsidRPr="00AF175A" w:rsidRDefault="008324DA" w:rsidP="008324DA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Определяются разработчиком технической документации на оборудование.</w:t>
            </w:r>
          </w:p>
          <w:p w14:paraId="0D61F2AC" w14:textId="77777777" w:rsidR="008324DA" w:rsidRPr="00AF175A" w:rsidRDefault="008324DA" w:rsidP="008324DA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Учесть в СД согласно данным предусмотренным в цене приобретения оборудования. </w:t>
            </w:r>
          </w:p>
          <w:p w14:paraId="01A76311" w14:textId="77777777" w:rsidR="008324DA" w:rsidRPr="00AF175A" w:rsidRDefault="008324DA" w:rsidP="008324DA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 В случае, когда запасные части не входят в комплект поставки оборудования, их стоимость учитывать дополнительно, исходя из спецификации на запасные части (по договорным ценам, КА).</w:t>
            </w:r>
          </w:p>
          <w:p w14:paraId="4520DAC2" w14:textId="0D902798" w:rsidR="008324DA" w:rsidRPr="00AF175A" w:rsidRDefault="008324DA" w:rsidP="008324DA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 Если спецификации на запасные части отсутствуют, но  предусмотрено приобретение ЗИП по проекту,  стоимость запасных частей принять в качестве лимита в размере до 2% от отпускных цен завода-изготовителя на оборудование</w:t>
            </w:r>
          </w:p>
        </w:tc>
        <w:tc>
          <w:tcPr>
            <w:tcW w:w="50" w:type="dxa"/>
            <w:vAlign w:val="center"/>
          </w:tcPr>
          <w:p w14:paraId="18752B48" w14:textId="77777777" w:rsidR="008324DA" w:rsidRPr="00AF175A" w:rsidRDefault="008324DA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A2109B" w:rsidRPr="00AF175A" w14:paraId="6F0C91C8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1AE958E7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5045084" w14:textId="69668616" w:rsidR="007D6AD8" w:rsidRPr="00AF175A" w:rsidRDefault="008324DA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8.10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C13D726" w14:textId="77777777" w:rsidR="008324DA" w:rsidRPr="00AF175A" w:rsidRDefault="008324DA" w:rsidP="008324DA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4"/>
                <w:szCs w:val="24"/>
              </w:rPr>
            </w:pPr>
          </w:p>
          <w:p w14:paraId="11918D15" w14:textId="62C6B41D" w:rsidR="007D6AD8" w:rsidRPr="00AF175A" w:rsidRDefault="007D6AD8" w:rsidP="008324DA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Накладные расходы</w:t>
            </w:r>
            <w:r w:rsidR="008324DA" w:rsidRPr="00AF175A">
              <w:rPr>
                <w:rFonts w:ascii="Tahoma" w:hAnsi="Tahoma" w:cs="Tahoma"/>
                <w:sz w:val="24"/>
                <w:szCs w:val="24"/>
              </w:rPr>
              <w:t xml:space="preserve"> (НР)</w:t>
            </w:r>
          </w:p>
          <w:p w14:paraId="17DE09CA" w14:textId="77777777" w:rsidR="007D6AD8" w:rsidRPr="00AF175A" w:rsidRDefault="007D6AD8" w:rsidP="00181D06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C2A55D6" w14:textId="649C5F9F" w:rsidR="007D6AD8" w:rsidRPr="00AF175A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Нормы накладных расходов к базе 2004 года определять по видам строительных и монтажных работ (ФирСНБ-2004)</w:t>
            </w:r>
            <w:r w:rsidR="00BD0EA4" w:rsidRPr="00AF175A">
              <w:rPr>
                <w:rFonts w:ascii="Tahoma" w:hAnsi="Tahoma" w:cs="Tahoma"/>
                <w:sz w:val="24"/>
                <w:szCs w:val="24"/>
              </w:rPr>
              <w:t>.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3F2BC936" w14:textId="7B8F72F6" w:rsidR="003D4E67" w:rsidRPr="00AF175A" w:rsidRDefault="003D4E67" w:rsidP="003D4E67">
            <w:pPr>
              <w:spacing w:after="120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Нормы накладных расходов - по видам СМР методических указаний по определению величины накладных расходов (с применением понижающего </w:t>
            </w:r>
            <w:proofErr w:type="gramStart"/>
            <w:r w:rsidRPr="00AF175A">
              <w:rPr>
                <w:rFonts w:ascii="Tahoma" w:hAnsi="Tahoma" w:cs="Tahoma"/>
                <w:sz w:val="24"/>
                <w:szCs w:val="24"/>
              </w:rPr>
              <w:t>К</w:t>
            </w:r>
            <w:proofErr w:type="gramEnd"/>
            <w:r w:rsidRPr="00AF175A">
              <w:rPr>
                <w:rFonts w:ascii="Tahoma" w:hAnsi="Tahoma" w:cs="Tahoma"/>
                <w:sz w:val="24"/>
                <w:szCs w:val="24"/>
              </w:rPr>
              <w:t xml:space="preserve">=0,8 в текущем уровне цен) при привлечении к работам внешнего Подрядчика. Величина накладных расходов в базисном и текущем уровне цен предусматривает разные нормативы. п.2.135-2.143 </w:t>
            </w:r>
            <w:r w:rsidR="00045441" w:rsidRPr="00AF175A">
              <w:rPr>
                <w:rFonts w:ascii="Tahoma" w:hAnsi="Tahoma" w:cs="Tahoma"/>
                <w:sz w:val="24"/>
                <w:szCs w:val="24"/>
              </w:rPr>
              <w:t>«</w:t>
            </w:r>
            <w:r w:rsidRPr="00AF175A">
              <w:rPr>
                <w:rFonts w:ascii="Tahoma" w:hAnsi="Tahoma" w:cs="Tahoma"/>
                <w:sz w:val="24"/>
                <w:szCs w:val="24"/>
              </w:rPr>
              <w:t>ПОССП</w:t>
            </w:r>
            <w:r w:rsidR="00045441" w:rsidRPr="00AF175A">
              <w:rPr>
                <w:rFonts w:ascii="Tahoma" w:hAnsi="Tahoma" w:cs="Tahoma"/>
                <w:sz w:val="24"/>
                <w:szCs w:val="24"/>
              </w:rPr>
              <w:t>»</w:t>
            </w:r>
            <w:r w:rsidR="00E22017" w:rsidRPr="00AF175A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50" w:type="dxa"/>
            <w:vAlign w:val="center"/>
          </w:tcPr>
          <w:p w14:paraId="0DD2E7A0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A2109B" w:rsidRPr="00AF175A" w14:paraId="78936C90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50418963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7D406BCF" w14:textId="12B1E50D" w:rsidR="007D6AD8" w:rsidRPr="00AF175A" w:rsidRDefault="008324DA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8.11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2B74E407" w14:textId="3281038C" w:rsidR="007D6AD8" w:rsidRPr="00AF175A" w:rsidRDefault="007D6AD8" w:rsidP="008324DA">
            <w:pPr>
              <w:spacing w:before="100" w:beforeAutospacing="1" w:after="100" w:afterAutospacing="1"/>
              <w:ind w:right="-113"/>
              <w:contextualSpacing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Сметная прибыль</w:t>
            </w:r>
            <w:r w:rsidR="008324DA" w:rsidRPr="00AF175A">
              <w:rPr>
                <w:rFonts w:ascii="Tahoma" w:hAnsi="Tahoma" w:cs="Tahoma"/>
                <w:sz w:val="24"/>
                <w:szCs w:val="24"/>
              </w:rPr>
              <w:t>(СП)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14:paraId="05BA9B09" w14:textId="609C9DFE" w:rsidR="007D6AD8" w:rsidRPr="00AF175A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Нормы сметной прибыли к базе 2004 года определять по видам строительных и монтажных работ (ФирСНБ-2004)</w:t>
            </w:r>
            <w:r w:rsidR="00BD0EA4" w:rsidRPr="00AF175A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2DA6C61" w14:textId="6C19441F" w:rsidR="003D4E67" w:rsidRPr="00AF175A" w:rsidRDefault="003D4E67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lastRenderedPageBreak/>
              <w:t xml:space="preserve">Нормы сметной прибыли – по видам СМР согласно методических указаний по определению величины сметной прибыли. Величина сметной прибыли в базисном и текущем уровне цен предусматривает разные нормативы. п.2.144-2.152 </w:t>
            </w:r>
            <w:r w:rsidR="00045441" w:rsidRPr="00AF175A">
              <w:rPr>
                <w:rFonts w:ascii="Tahoma" w:hAnsi="Tahoma" w:cs="Tahoma"/>
                <w:sz w:val="24"/>
                <w:szCs w:val="24"/>
              </w:rPr>
              <w:t>«</w:t>
            </w:r>
            <w:r w:rsidRPr="00AF175A">
              <w:rPr>
                <w:rFonts w:ascii="Tahoma" w:hAnsi="Tahoma" w:cs="Tahoma"/>
                <w:sz w:val="24"/>
                <w:szCs w:val="24"/>
              </w:rPr>
              <w:t>ПОССП</w:t>
            </w:r>
            <w:r w:rsidR="00045441" w:rsidRPr="00AF175A">
              <w:rPr>
                <w:rFonts w:ascii="Tahoma" w:hAnsi="Tahoma" w:cs="Tahoma"/>
                <w:sz w:val="24"/>
                <w:szCs w:val="24"/>
              </w:rPr>
              <w:t>»</w:t>
            </w:r>
            <w:r w:rsidRPr="00AF175A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50" w:type="dxa"/>
            <w:vAlign w:val="center"/>
          </w:tcPr>
          <w:p w14:paraId="707CA358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A2109B" w:rsidRPr="00AF175A" w14:paraId="3CC1DD9D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4AB8CB6B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2E60B27F" w14:textId="1BA286D3" w:rsidR="007D6AD8" w:rsidRPr="00AF175A" w:rsidRDefault="008324DA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4EAC77D2" w14:textId="77777777" w:rsidR="007D6AD8" w:rsidRPr="00AF175A" w:rsidRDefault="007D6AD8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Затраты на временные здания и сооружения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497D8A48" w14:textId="019E817F" w:rsidR="007D6AD8" w:rsidRPr="00AF175A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Определяются согласно </w:t>
            </w:r>
            <w:r w:rsidR="00E22017" w:rsidRPr="00AF175A">
              <w:rPr>
                <w:rFonts w:ascii="Tahoma" w:hAnsi="Tahoma" w:cs="Tahoma"/>
                <w:sz w:val="24"/>
                <w:szCs w:val="24"/>
              </w:rPr>
              <w:t>«ПОССП».</w:t>
            </w:r>
          </w:p>
          <w:p w14:paraId="702EC192" w14:textId="1D9D2774" w:rsidR="007D6AD8" w:rsidRPr="00AF175A" w:rsidRDefault="007D6AD8" w:rsidP="007D6AD8">
            <w:pPr>
              <w:spacing w:after="120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Дополнительно учесть расходы по сооружению вахтового поселка на период строительства (стоимость сборки, разборки зданий, ввод инженерных сетей и прочее) согласно </w:t>
            </w:r>
            <w:r w:rsidR="00C0284E" w:rsidRPr="00AF175A">
              <w:rPr>
                <w:rFonts w:ascii="Tahoma" w:hAnsi="Tahoma" w:cs="Tahoma"/>
                <w:sz w:val="24"/>
                <w:szCs w:val="24"/>
              </w:rPr>
              <w:t>М ГК НН IP.1.2-2023.</w:t>
            </w:r>
          </w:p>
        </w:tc>
        <w:tc>
          <w:tcPr>
            <w:tcW w:w="50" w:type="dxa"/>
            <w:vAlign w:val="center"/>
          </w:tcPr>
          <w:p w14:paraId="4CC500F0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A2109B" w:rsidRPr="00AF175A" w14:paraId="0A238C16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745FB57C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16C25401" w14:textId="25F790C9" w:rsidR="007D6AD8" w:rsidRPr="00AF175A" w:rsidRDefault="007D6AD8" w:rsidP="008324DA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1</w:t>
            </w:r>
            <w:r w:rsidR="008324DA" w:rsidRPr="00AF175A">
              <w:rPr>
                <w:rFonts w:ascii="Tahoma" w:hAnsi="Tahoma" w:cs="Tahoma"/>
                <w:sz w:val="24"/>
                <w:szCs w:val="24"/>
              </w:rPr>
              <w:t>0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81D6AE1" w14:textId="77777777" w:rsidR="007D6AD8" w:rsidRPr="00AF175A" w:rsidRDefault="007D6AD8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Зимнее удорожание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5B99FC46" w14:textId="428991E1" w:rsidR="007D6AD8" w:rsidRPr="00AF175A" w:rsidRDefault="007D6AD8" w:rsidP="00C0284E">
            <w:pPr>
              <w:tabs>
                <w:tab w:val="left" w:pos="212"/>
              </w:tabs>
              <w:spacing w:after="120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По нормам согласно таблицы 9.2 Приложения 9 </w:t>
            </w:r>
            <w:r w:rsidR="00E22017" w:rsidRPr="00AF175A">
              <w:rPr>
                <w:rFonts w:ascii="Tahoma" w:hAnsi="Tahoma" w:cs="Tahoma"/>
                <w:sz w:val="24"/>
                <w:szCs w:val="24"/>
              </w:rPr>
              <w:t xml:space="preserve">«ПОССП» </w:t>
            </w:r>
            <w:r w:rsidRPr="00AF175A">
              <w:rPr>
                <w:rFonts w:ascii="Tahoma" w:hAnsi="Tahoma" w:cs="Tahoma"/>
                <w:sz w:val="24"/>
                <w:szCs w:val="24"/>
              </w:rPr>
              <w:t>от итога глав 1-8 ССР.</w:t>
            </w:r>
          </w:p>
        </w:tc>
        <w:tc>
          <w:tcPr>
            <w:tcW w:w="50" w:type="dxa"/>
            <w:vAlign w:val="center"/>
          </w:tcPr>
          <w:p w14:paraId="3D6FEEA9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E155C4" w:rsidRPr="00E155C4" w14:paraId="146EB716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10C1CE6F" w14:textId="77777777" w:rsidR="007D6AD8" w:rsidRPr="00E155C4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761932C4" w14:textId="398D8F59" w:rsidR="007D6AD8" w:rsidRPr="00E155C4" w:rsidRDefault="007D6AD8" w:rsidP="00933304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1</w:t>
            </w:r>
            <w:r w:rsidR="00933304" w:rsidRPr="00E155C4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FBD7D1E" w14:textId="623689B2" w:rsidR="007D6AD8" w:rsidRPr="00E155C4" w:rsidRDefault="00933304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1"/>
                <w:szCs w:val="21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Прочие работы и затраты по главе 1 к главе 9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6375C1BC" w14:textId="77777777" w:rsidR="007D6AD8" w:rsidRPr="00E155C4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Предусмотреть средства на прочие работы и затраты исходя из специфических условий строительства при обосновании проектом организации строительства.</w:t>
            </w:r>
          </w:p>
          <w:p w14:paraId="37964155" w14:textId="73BBA021" w:rsidR="007D6AD8" w:rsidRPr="00E155C4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Так же предусмотреть - плату за аренду земельных участков, предоставляемых на период</w:t>
            </w:r>
            <w:r w:rsidR="00B2186E" w:rsidRPr="00E155C4">
              <w:rPr>
                <w:rFonts w:ascii="Tahoma" w:hAnsi="Tahoma" w:cs="Tahoma"/>
                <w:sz w:val="24"/>
                <w:szCs w:val="24"/>
              </w:rPr>
              <w:t xml:space="preserve"> проектирования и строительства</w:t>
            </w:r>
            <w:r w:rsidR="007432F4" w:rsidRPr="00E155C4">
              <w:rPr>
                <w:rFonts w:ascii="Tahoma" w:hAnsi="Tahoma" w:cs="Tahoma"/>
                <w:sz w:val="24"/>
                <w:szCs w:val="24"/>
              </w:rPr>
              <w:t>, согласно М</w:t>
            </w:r>
            <w:r w:rsidR="00B2186E" w:rsidRPr="00E155C4">
              <w:rPr>
                <w:rFonts w:ascii="Tahoma" w:hAnsi="Tahoma" w:cs="Tahoma"/>
                <w:sz w:val="24"/>
                <w:szCs w:val="24"/>
              </w:rPr>
              <w:t xml:space="preserve"> ГК НН </w:t>
            </w:r>
            <w:r w:rsidR="007432F4" w:rsidRPr="00E155C4">
              <w:rPr>
                <w:rFonts w:ascii="Tahoma" w:hAnsi="Tahoma" w:cs="Tahoma"/>
                <w:sz w:val="24"/>
                <w:szCs w:val="24"/>
              </w:rPr>
              <w:t>IP.1.2-2023</w:t>
            </w:r>
            <w:r w:rsidR="00B2186E" w:rsidRPr="00E155C4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1A553345" w14:textId="7C3647A4" w:rsidR="007D6AD8" w:rsidRPr="00E155C4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Затраты по главе 1 предусмотреть согласно Приложения №9 "Методики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Федерации" №421;</w:t>
            </w:r>
          </w:p>
          <w:p w14:paraId="77288FCF" w14:textId="0F03F1A9" w:rsidR="00B67335" w:rsidRPr="00E155C4" w:rsidRDefault="00B2186E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Стоимость работ по освобождению территории строительства от имеющихся на ней строений, зданий и сооружений предусмотреть сметными расчетами (сметами) по соответствующим сборникам</w:t>
            </w:r>
            <w:r w:rsidR="007432F4" w:rsidRPr="00E155C4">
              <w:rPr>
                <w:rFonts w:ascii="Tahoma" w:hAnsi="Tahoma" w:cs="Tahoma"/>
                <w:sz w:val="24"/>
                <w:szCs w:val="24"/>
              </w:rPr>
              <w:t>,</w:t>
            </w:r>
            <w:r w:rsidRPr="00E155C4">
              <w:rPr>
                <w:rFonts w:ascii="Tahoma" w:hAnsi="Tahoma" w:cs="Tahoma"/>
                <w:sz w:val="24"/>
                <w:szCs w:val="24"/>
              </w:rPr>
              <w:t xml:space="preserve"> согласно </w:t>
            </w:r>
            <w:r w:rsidR="00B67335" w:rsidRPr="00E155C4">
              <w:rPr>
                <w:rFonts w:ascii="Tahoma" w:hAnsi="Tahoma" w:cs="Tahoma"/>
                <w:sz w:val="24"/>
                <w:szCs w:val="24"/>
              </w:rPr>
              <w:t xml:space="preserve">М ГК НН </w:t>
            </w:r>
            <w:r w:rsidR="007432F4" w:rsidRPr="00E155C4">
              <w:rPr>
                <w:rFonts w:ascii="Tahoma" w:hAnsi="Tahoma" w:cs="Tahoma"/>
                <w:sz w:val="24"/>
                <w:szCs w:val="24"/>
                <w:lang w:val="en-US"/>
              </w:rPr>
              <w:t>IP</w:t>
            </w:r>
            <w:r w:rsidR="007432F4" w:rsidRPr="00E155C4">
              <w:rPr>
                <w:rFonts w:ascii="Tahoma" w:hAnsi="Tahoma" w:cs="Tahoma"/>
                <w:sz w:val="24"/>
                <w:szCs w:val="24"/>
              </w:rPr>
              <w:t>.</w:t>
            </w:r>
            <w:r w:rsidR="00B67335" w:rsidRPr="00E155C4">
              <w:rPr>
                <w:rFonts w:ascii="Tahoma" w:hAnsi="Tahoma" w:cs="Tahoma"/>
                <w:sz w:val="24"/>
                <w:szCs w:val="24"/>
              </w:rPr>
              <w:t>1</w:t>
            </w:r>
            <w:r w:rsidR="007432F4" w:rsidRPr="00E155C4">
              <w:rPr>
                <w:rFonts w:ascii="Tahoma" w:hAnsi="Tahoma" w:cs="Tahoma"/>
                <w:sz w:val="24"/>
                <w:szCs w:val="24"/>
              </w:rPr>
              <w:t>.</w:t>
            </w:r>
            <w:r w:rsidR="00B67335" w:rsidRPr="00E155C4">
              <w:rPr>
                <w:rFonts w:ascii="Tahoma" w:hAnsi="Tahoma" w:cs="Tahoma"/>
                <w:sz w:val="24"/>
                <w:szCs w:val="24"/>
              </w:rPr>
              <w:t>2-202</w:t>
            </w:r>
            <w:r w:rsidR="007432F4" w:rsidRPr="00E155C4">
              <w:rPr>
                <w:rFonts w:ascii="Tahoma" w:hAnsi="Tahoma" w:cs="Tahoma"/>
                <w:sz w:val="24"/>
                <w:szCs w:val="24"/>
              </w:rPr>
              <w:t>3.</w:t>
            </w:r>
          </w:p>
          <w:p w14:paraId="519CAC4A" w14:textId="2C62A619" w:rsidR="007D6AD8" w:rsidRPr="00E155C4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 xml:space="preserve">Затраты по главе 9, помимо производства работ в зимнее время, предусмотреть следующие согласно Приложения 5 </w:t>
            </w:r>
            <w:r w:rsidR="00E22017" w:rsidRPr="00E155C4">
              <w:rPr>
                <w:rFonts w:ascii="Tahoma" w:hAnsi="Tahoma" w:cs="Tahoma"/>
                <w:sz w:val="24"/>
                <w:szCs w:val="24"/>
              </w:rPr>
              <w:t>«ПОССП»</w:t>
            </w:r>
            <w:r w:rsidRPr="00E155C4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028A8501" w14:textId="77777777" w:rsidR="007D6AD8" w:rsidRPr="00E155C4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 xml:space="preserve">1.  Затраты по </w:t>
            </w:r>
            <w:proofErr w:type="spellStart"/>
            <w:r w:rsidRPr="00E155C4">
              <w:rPr>
                <w:rFonts w:ascii="Tahoma" w:hAnsi="Tahoma" w:cs="Tahoma"/>
                <w:sz w:val="24"/>
                <w:szCs w:val="24"/>
              </w:rPr>
              <w:t>снегоборьбе</w:t>
            </w:r>
            <w:proofErr w:type="spellEnd"/>
            <w:r w:rsidRPr="00E155C4">
              <w:rPr>
                <w:rFonts w:ascii="Tahoma" w:hAnsi="Tahoma" w:cs="Tahoma"/>
                <w:sz w:val="24"/>
                <w:szCs w:val="24"/>
              </w:rPr>
              <w:t xml:space="preserve"> в размере 0,6% согласно п. 4.26 "ПОССП" от СМР по итогу глав 1-8;</w:t>
            </w:r>
          </w:p>
          <w:p w14:paraId="171D1CFB" w14:textId="3AE4B0EB" w:rsidR="007D6AD8" w:rsidRPr="00E155C4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lastRenderedPageBreak/>
              <w:t xml:space="preserve">2. Лимит средств на поддержание действующих постоянных автомобильных дорог и восстановление их после окончания строительства в размере 2,1% </w:t>
            </w:r>
            <w:r w:rsidR="00C0284E" w:rsidRPr="00E155C4">
              <w:rPr>
                <w:rFonts w:ascii="Tahoma" w:hAnsi="Tahoma" w:cs="Tahoma"/>
                <w:sz w:val="24"/>
                <w:szCs w:val="24"/>
              </w:rPr>
              <w:t xml:space="preserve">согласно п.9.4. </w:t>
            </w:r>
            <w:r w:rsidR="00E22017" w:rsidRPr="00E155C4">
              <w:rPr>
                <w:rFonts w:ascii="Tahoma" w:hAnsi="Tahoma" w:cs="Tahoma"/>
                <w:sz w:val="24"/>
                <w:szCs w:val="24"/>
              </w:rPr>
              <w:t xml:space="preserve">«ПОССП» </w:t>
            </w:r>
            <w:r w:rsidRPr="00E155C4">
              <w:rPr>
                <w:rFonts w:ascii="Tahoma" w:hAnsi="Tahoma" w:cs="Tahoma"/>
                <w:sz w:val="24"/>
                <w:szCs w:val="24"/>
              </w:rPr>
              <w:t>от стоимости СМР по главам 1-8 ССР;</w:t>
            </w:r>
          </w:p>
          <w:p w14:paraId="52ED83B4" w14:textId="7C711798" w:rsidR="007D6AD8" w:rsidRPr="00E155C4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 xml:space="preserve">3. Лимит средств на выплату надбавок за работу в районах Крайнего Севера, определяется в размере 7,8% от СМР согласно п. 2.112 </w:t>
            </w:r>
            <w:r w:rsidR="00E22017" w:rsidRPr="00E155C4">
              <w:rPr>
                <w:rFonts w:ascii="Tahoma" w:hAnsi="Tahoma" w:cs="Tahoma"/>
                <w:sz w:val="24"/>
                <w:szCs w:val="24"/>
              </w:rPr>
              <w:t>«ПОССП»</w:t>
            </w:r>
            <w:r w:rsidRPr="00E155C4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7CE27BE9" w14:textId="77777777" w:rsidR="007D6AD8" w:rsidRPr="00E155C4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4. Затраты на пусконаладочные работы - учесть полный комплект работ на ПНР "вхолостую" и "под нагрузкой" (с раздельным учетом в составе ССР);</w:t>
            </w:r>
          </w:p>
          <w:p w14:paraId="17B88C96" w14:textId="7F0FED97" w:rsidR="007D6AD8" w:rsidRPr="00E155C4" w:rsidRDefault="00A612A4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5</w:t>
            </w:r>
            <w:r w:rsidR="007D6AD8" w:rsidRPr="00E155C4">
              <w:rPr>
                <w:rFonts w:ascii="Tahoma" w:hAnsi="Tahoma" w:cs="Tahoma"/>
                <w:sz w:val="24"/>
                <w:szCs w:val="24"/>
              </w:rPr>
              <w:t xml:space="preserve">. Затраты, связанные с осуществлением работ вахтовым методом в размере 2,2% согласно п. 4.30 </w:t>
            </w:r>
            <w:r w:rsidR="00E22017" w:rsidRPr="00E155C4">
              <w:rPr>
                <w:rFonts w:ascii="Tahoma" w:hAnsi="Tahoma" w:cs="Tahoma"/>
                <w:sz w:val="24"/>
                <w:szCs w:val="24"/>
              </w:rPr>
              <w:t xml:space="preserve">«ПОССП» </w:t>
            </w:r>
            <w:r w:rsidR="007D6AD8" w:rsidRPr="00E155C4">
              <w:rPr>
                <w:rFonts w:ascii="Tahoma" w:hAnsi="Tahoma" w:cs="Tahoma"/>
                <w:sz w:val="24"/>
                <w:szCs w:val="24"/>
              </w:rPr>
              <w:t>от стоимости СМР по итогу глав 1-8 ССР;</w:t>
            </w:r>
          </w:p>
          <w:p w14:paraId="1DF6228C" w14:textId="01363D64" w:rsidR="00A612A4" w:rsidRPr="00E155C4" w:rsidRDefault="00A612A4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 xml:space="preserve">6. Затраты, связанные с перебазированием строительно-монтажных организаций с одной стройки на другую в размере 0,03% согласно п. 9.9 </w:t>
            </w:r>
            <w:r w:rsidR="00E22017" w:rsidRPr="00E155C4">
              <w:rPr>
                <w:rFonts w:ascii="Tahoma" w:hAnsi="Tahoma" w:cs="Tahoma"/>
                <w:sz w:val="24"/>
                <w:szCs w:val="24"/>
              </w:rPr>
              <w:t xml:space="preserve">«ПОССП» </w:t>
            </w:r>
            <w:r w:rsidRPr="00E155C4">
              <w:rPr>
                <w:rFonts w:ascii="Tahoma" w:hAnsi="Tahoma" w:cs="Tahoma"/>
                <w:sz w:val="24"/>
                <w:szCs w:val="24"/>
              </w:rPr>
              <w:t>от стоимости СМР по итогу глав 1-8 ССР;</w:t>
            </w:r>
          </w:p>
          <w:p w14:paraId="139E24BC" w14:textId="2FBE8A65" w:rsidR="007D6AD8" w:rsidRPr="00E155C4" w:rsidRDefault="00792D2A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</w:t>
            </w:r>
            <w:r w:rsidR="007D6AD8" w:rsidRPr="00E155C4">
              <w:rPr>
                <w:rFonts w:ascii="Tahoma" w:hAnsi="Tahoma" w:cs="Tahoma"/>
                <w:sz w:val="24"/>
                <w:szCs w:val="24"/>
              </w:rPr>
              <w:t xml:space="preserve">. Затраты по перевозке автомобильным транспортом работников строительных и монтажных организаций - 1,4% от СМР глав 1-8 согласно п. 4.29.4 </w:t>
            </w:r>
            <w:r w:rsidR="00E22017" w:rsidRPr="00E155C4">
              <w:rPr>
                <w:rFonts w:ascii="Tahoma" w:hAnsi="Tahoma" w:cs="Tahoma"/>
                <w:sz w:val="24"/>
                <w:szCs w:val="24"/>
              </w:rPr>
              <w:t>«ПОССП»</w:t>
            </w:r>
            <w:r w:rsidR="007D6AD8" w:rsidRPr="00E155C4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34F3EFF4" w14:textId="3F99D9CF" w:rsidR="007D6AD8" w:rsidRPr="00E155C4" w:rsidRDefault="00792D2A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</w:t>
            </w:r>
            <w:r w:rsidR="007D6AD8" w:rsidRPr="00E155C4">
              <w:rPr>
                <w:rFonts w:ascii="Tahoma" w:hAnsi="Tahoma" w:cs="Tahoma"/>
                <w:sz w:val="24"/>
                <w:szCs w:val="24"/>
              </w:rPr>
              <w:t xml:space="preserve">. Размещение </w:t>
            </w:r>
            <w:proofErr w:type="spellStart"/>
            <w:r w:rsidR="007D6AD8" w:rsidRPr="00E155C4">
              <w:rPr>
                <w:rFonts w:ascii="Tahoma" w:hAnsi="Tahoma" w:cs="Tahoma"/>
                <w:sz w:val="24"/>
                <w:szCs w:val="24"/>
              </w:rPr>
              <w:t>промотходов</w:t>
            </w:r>
            <w:proofErr w:type="spellEnd"/>
            <w:r w:rsidR="007D6AD8" w:rsidRPr="00E155C4">
              <w:rPr>
                <w:rFonts w:ascii="Tahoma" w:hAnsi="Tahoma" w:cs="Tahoma"/>
                <w:sz w:val="24"/>
                <w:szCs w:val="24"/>
              </w:rPr>
              <w:t xml:space="preserve"> на </w:t>
            </w:r>
            <w:proofErr w:type="spellStart"/>
            <w:r w:rsidR="007D6AD8" w:rsidRPr="00E155C4">
              <w:rPr>
                <w:rFonts w:ascii="Tahoma" w:hAnsi="Tahoma" w:cs="Tahoma"/>
                <w:sz w:val="24"/>
                <w:szCs w:val="24"/>
              </w:rPr>
              <w:t>промотвалах</w:t>
            </w:r>
            <w:proofErr w:type="spellEnd"/>
            <w:r w:rsidR="007D6AD8" w:rsidRPr="00E155C4">
              <w:rPr>
                <w:rFonts w:ascii="Tahoma" w:hAnsi="Tahoma" w:cs="Tahoma"/>
                <w:sz w:val="24"/>
                <w:szCs w:val="24"/>
              </w:rPr>
              <w:t xml:space="preserve"> на основании Прейскуранта ЗФ ПАО "ГМК "Норильский никель", действующего на дату составления ССР;</w:t>
            </w:r>
          </w:p>
          <w:p w14:paraId="0D492B33" w14:textId="13D37A7C" w:rsidR="007D6AD8" w:rsidRPr="00E155C4" w:rsidRDefault="00792D2A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</w:t>
            </w:r>
            <w:r w:rsidR="007D6AD8" w:rsidRPr="00E155C4">
              <w:rPr>
                <w:rFonts w:ascii="Tahoma" w:hAnsi="Tahoma" w:cs="Tahoma"/>
                <w:sz w:val="24"/>
                <w:szCs w:val="24"/>
              </w:rPr>
              <w:t xml:space="preserve">. Средства на покрытие затрат строительных организаций по добровольному страхованию работников и имущества, в том числе строительных рисков согласно п. 4.35.2 </w:t>
            </w:r>
            <w:r w:rsidR="000072BF" w:rsidRPr="00E155C4">
              <w:rPr>
                <w:rFonts w:ascii="Tahoma" w:hAnsi="Tahoma" w:cs="Tahoma"/>
                <w:sz w:val="24"/>
                <w:szCs w:val="24"/>
              </w:rPr>
              <w:t xml:space="preserve">«ПОССП» </w:t>
            </w:r>
            <w:r w:rsidR="007D6AD8" w:rsidRPr="00E155C4">
              <w:rPr>
                <w:rFonts w:ascii="Tahoma" w:hAnsi="Tahoma" w:cs="Tahoma"/>
                <w:sz w:val="24"/>
                <w:szCs w:val="24"/>
              </w:rPr>
              <w:t xml:space="preserve">от итога глав 1-8 в размере 1% для СМР и согласно п. 4.35.3 </w:t>
            </w:r>
            <w:r w:rsidR="000072BF" w:rsidRPr="00E155C4">
              <w:rPr>
                <w:rFonts w:ascii="Tahoma" w:hAnsi="Tahoma" w:cs="Tahoma"/>
                <w:sz w:val="24"/>
                <w:szCs w:val="24"/>
              </w:rPr>
              <w:t xml:space="preserve">«ПОССП» </w:t>
            </w:r>
            <w:r w:rsidR="007D6AD8" w:rsidRPr="00E155C4">
              <w:rPr>
                <w:rFonts w:ascii="Tahoma" w:hAnsi="Tahoma" w:cs="Tahoma"/>
                <w:sz w:val="24"/>
                <w:szCs w:val="24"/>
              </w:rPr>
              <w:t>до 0,4% - для оборудования.</w:t>
            </w:r>
          </w:p>
          <w:p w14:paraId="4818B646" w14:textId="4F51FAB3" w:rsidR="007D6AD8" w:rsidRPr="00E155C4" w:rsidRDefault="004D6DBA" w:rsidP="00A612A4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1</w:t>
            </w:r>
            <w:r w:rsidR="00792D2A">
              <w:rPr>
                <w:rFonts w:ascii="Tahoma" w:hAnsi="Tahoma" w:cs="Tahoma"/>
                <w:sz w:val="24"/>
                <w:szCs w:val="24"/>
              </w:rPr>
              <w:t>0</w:t>
            </w:r>
            <w:r w:rsidRPr="00E155C4">
              <w:rPr>
                <w:rFonts w:ascii="Tahoma" w:hAnsi="Tahoma" w:cs="Tahoma"/>
                <w:sz w:val="24"/>
                <w:szCs w:val="24"/>
              </w:rPr>
              <w:t>. Затраты, связанные с премированием за ввод в действие построенных объектов: Вокзалы и аэровокзалы; служебные здания; обустройства пассажирской и грузовой службы-1,77%</w:t>
            </w:r>
          </w:p>
          <w:p w14:paraId="0161B421" w14:textId="1F6B86AA" w:rsidR="00B2186E" w:rsidRPr="00E155C4" w:rsidRDefault="00B2186E" w:rsidP="00A612A4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Другие расходы и затраты, предусмотренные ПОС, определять на основании нормативов или расчетов.</w:t>
            </w:r>
          </w:p>
        </w:tc>
        <w:tc>
          <w:tcPr>
            <w:tcW w:w="50" w:type="dxa"/>
            <w:vAlign w:val="center"/>
          </w:tcPr>
          <w:p w14:paraId="1C481588" w14:textId="77777777" w:rsidR="007D6AD8" w:rsidRPr="00E155C4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E155C4" w:rsidRPr="00E155C4" w14:paraId="1464043C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76727A34" w14:textId="77777777" w:rsidR="007D6AD8" w:rsidRPr="00E155C4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20C70FB8" w14:textId="3B2BAB7A" w:rsidR="007D6AD8" w:rsidRPr="00E155C4" w:rsidRDefault="007D6AD8" w:rsidP="00933304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1</w:t>
            </w:r>
            <w:r w:rsidR="00933304" w:rsidRPr="00E155C4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FB2DA97" w14:textId="229A1ED9" w:rsidR="007D6AD8" w:rsidRPr="00E155C4" w:rsidRDefault="007D6AD8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1"/>
                <w:szCs w:val="21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Содержание службы заказчика-застройщика, включая технический надзор</w:t>
            </w:r>
            <w:r w:rsidR="00D85FC2" w:rsidRPr="00E155C4">
              <w:rPr>
                <w:rFonts w:ascii="Tahoma" w:hAnsi="Tahoma" w:cs="Tahoma"/>
                <w:sz w:val="24"/>
                <w:szCs w:val="24"/>
              </w:rPr>
              <w:t>, строительный надзор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41823B4F" w14:textId="4F5E0E2B" w:rsidR="007432F4" w:rsidRPr="00E155C4" w:rsidRDefault="007D6AD8" w:rsidP="001A2776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 xml:space="preserve">При составлении сметной документации с применением </w:t>
            </w:r>
            <w:r w:rsidR="00D85FC2" w:rsidRPr="00E155C4">
              <w:rPr>
                <w:rFonts w:ascii="Tahoma" w:hAnsi="Tahoma" w:cs="Tahoma"/>
                <w:sz w:val="24"/>
                <w:szCs w:val="24"/>
              </w:rPr>
              <w:t xml:space="preserve">Сборников «Укрупненных единичных расценок» (УЕР) и </w:t>
            </w:r>
            <w:r w:rsidRPr="00E155C4">
              <w:rPr>
                <w:rFonts w:ascii="Tahoma" w:hAnsi="Tahoma" w:cs="Tahoma"/>
                <w:sz w:val="24"/>
                <w:szCs w:val="24"/>
              </w:rPr>
              <w:t xml:space="preserve">Фирменной сметно-нормативной базы (далее - </w:t>
            </w:r>
            <w:proofErr w:type="spellStart"/>
            <w:r w:rsidRPr="00E155C4">
              <w:rPr>
                <w:rFonts w:ascii="Tahoma" w:hAnsi="Tahoma" w:cs="Tahoma"/>
                <w:sz w:val="24"/>
                <w:szCs w:val="24"/>
              </w:rPr>
              <w:t>ФирСНБ</w:t>
            </w:r>
            <w:proofErr w:type="spellEnd"/>
            <w:r w:rsidRPr="00E155C4">
              <w:rPr>
                <w:rFonts w:ascii="Tahoma" w:hAnsi="Tahoma" w:cs="Tahoma"/>
                <w:sz w:val="24"/>
                <w:szCs w:val="24"/>
              </w:rPr>
              <w:t>) установленный норматив применяется к общей стоимости строительства по итогам глав 1-</w:t>
            </w:r>
            <w:r w:rsidR="00164327" w:rsidRPr="00E155C4">
              <w:rPr>
                <w:rFonts w:ascii="Tahoma" w:hAnsi="Tahoma" w:cs="Tahoma"/>
                <w:sz w:val="24"/>
                <w:szCs w:val="24"/>
              </w:rPr>
              <w:t xml:space="preserve">9 и 12 ССР в текущем уровне </w:t>
            </w:r>
            <w:proofErr w:type="gramStart"/>
            <w:r w:rsidR="00164327" w:rsidRPr="00E155C4">
              <w:rPr>
                <w:rFonts w:ascii="Tahoma" w:hAnsi="Tahoma" w:cs="Tahoma"/>
                <w:sz w:val="24"/>
                <w:szCs w:val="24"/>
              </w:rPr>
              <w:t>цен</w:t>
            </w:r>
            <w:r w:rsidR="00D85FC2" w:rsidRPr="00E155C4">
              <w:rPr>
                <w:rFonts w:ascii="Tahoma" w:hAnsi="Tahoma" w:cs="Tahoma"/>
                <w:sz w:val="24"/>
                <w:szCs w:val="24"/>
              </w:rPr>
              <w:t xml:space="preserve">:   </w:t>
            </w:r>
            <w:proofErr w:type="gramEnd"/>
            <w:r w:rsidR="00D85FC2" w:rsidRPr="00E155C4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="00164327" w:rsidRPr="00E155C4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="00D85FC2" w:rsidRPr="00E155C4">
              <w:rPr>
                <w:rFonts w:ascii="Tahoma" w:hAnsi="Tahoma" w:cs="Tahoma"/>
                <w:sz w:val="24"/>
                <w:szCs w:val="24"/>
              </w:rPr>
              <w:t xml:space="preserve">                         </w:t>
            </w:r>
            <w:r w:rsidR="00164327" w:rsidRPr="00E155C4">
              <w:rPr>
                <w:rFonts w:ascii="Tahoma" w:hAnsi="Tahoma" w:cs="Tahoma"/>
                <w:sz w:val="24"/>
                <w:szCs w:val="24"/>
              </w:rPr>
              <w:t xml:space="preserve">   1. </w:t>
            </w:r>
            <w:r w:rsidR="00D85FC2" w:rsidRPr="00D71F3C">
              <w:rPr>
                <w:rFonts w:ascii="Tahoma" w:hAnsi="Tahoma" w:cs="Tahoma"/>
                <w:color w:val="FF0000"/>
                <w:sz w:val="24"/>
                <w:szCs w:val="24"/>
              </w:rPr>
              <w:t>Служб</w:t>
            </w:r>
            <w:r w:rsidR="00164327" w:rsidRPr="00D71F3C">
              <w:rPr>
                <w:rFonts w:ascii="Tahoma" w:hAnsi="Tahoma" w:cs="Tahoma"/>
                <w:color w:val="FF0000"/>
                <w:sz w:val="24"/>
                <w:szCs w:val="24"/>
              </w:rPr>
              <w:t>а</w:t>
            </w:r>
            <w:r w:rsidR="00D85FC2" w:rsidRPr="00D71F3C">
              <w:rPr>
                <w:rFonts w:ascii="Tahoma" w:hAnsi="Tahoma" w:cs="Tahoma"/>
                <w:color w:val="FF0000"/>
                <w:sz w:val="24"/>
                <w:szCs w:val="24"/>
              </w:rPr>
              <w:t xml:space="preserve"> заказчика-</w:t>
            </w:r>
            <w:r w:rsidR="00D71F3C" w:rsidRPr="00D71F3C">
              <w:rPr>
                <w:rFonts w:ascii="Tahoma" w:hAnsi="Tahoma" w:cs="Tahoma"/>
                <w:color w:val="FF0000"/>
                <w:sz w:val="24"/>
                <w:szCs w:val="24"/>
              </w:rPr>
              <w:t>11,6</w:t>
            </w:r>
            <w:r w:rsidR="001A2776" w:rsidRPr="00D71F3C">
              <w:rPr>
                <w:rFonts w:ascii="Tahoma" w:hAnsi="Tahoma" w:cs="Tahoma"/>
                <w:color w:val="FF0000"/>
                <w:sz w:val="24"/>
                <w:szCs w:val="24"/>
              </w:rPr>
              <w:t xml:space="preserve"> </w:t>
            </w:r>
            <w:r w:rsidRPr="00D71F3C">
              <w:rPr>
                <w:rFonts w:ascii="Tahoma" w:hAnsi="Tahoma" w:cs="Tahoma"/>
                <w:color w:val="FF0000"/>
                <w:sz w:val="24"/>
                <w:szCs w:val="24"/>
              </w:rPr>
              <w:t>%</w:t>
            </w:r>
            <w:r w:rsidR="00D85FC2" w:rsidRPr="00D71F3C">
              <w:rPr>
                <w:rFonts w:ascii="Tahoma" w:hAnsi="Tahoma" w:cs="Tahoma"/>
                <w:color w:val="FF0000"/>
                <w:sz w:val="24"/>
                <w:szCs w:val="24"/>
              </w:rPr>
              <w:t>,</w:t>
            </w:r>
            <w:r w:rsidRPr="00D71F3C">
              <w:rPr>
                <w:rFonts w:ascii="Tahoma" w:hAnsi="Tahoma" w:cs="Tahoma"/>
                <w:color w:val="FF0000"/>
                <w:sz w:val="24"/>
                <w:szCs w:val="24"/>
              </w:rPr>
              <w:t xml:space="preserve"> согласно</w:t>
            </w:r>
            <w:r w:rsidR="00AE22E3" w:rsidRPr="00D71F3C">
              <w:rPr>
                <w:rFonts w:ascii="Tahoma" w:hAnsi="Tahoma" w:cs="Tahoma"/>
                <w:color w:val="FF0000"/>
                <w:sz w:val="24"/>
                <w:szCs w:val="24"/>
              </w:rPr>
              <w:t xml:space="preserve"> СЗ № </w:t>
            </w:r>
            <w:r w:rsidR="00AE22E3" w:rsidRPr="00D71F3C">
              <w:rPr>
                <w:rFonts w:ascii="Tahoma" w:hAnsi="Tahoma" w:cs="Tahoma"/>
                <w:bCs/>
                <w:color w:val="FF0000"/>
                <w:sz w:val="24"/>
                <w:szCs w:val="24"/>
              </w:rPr>
              <w:t>ГМК-106/</w:t>
            </w:r>
            <w:r w:rsidR="00D71F3C" w:rsidRPr="00D71F3C">
              <w:rPr>
                <w:rFonts w:ascii="Tahoma" w:hAnsi="Tahoma" w:cs="Tahoma"/>
                <w:bCs/>
                <w:color w:val="FF0000"/>
                <w:sz w:val="24"/>
                <w:szCs w:val="24"/>
              </w:rPr>
              <w:t>430</w:t>
            </w:r>
            <w:r w:rsidR="00AE22E3" w:rsidRPr="00D71F3C">
              <w:rPr>
                <w:rFonts w:ascii="Tahoma" w:hAnsi="Tahoma" w:cs="Tahoma"/>
                <w:bCs/>
                <w:color w:val="FF0000"/>
                <w:sz w:val="24"/>
                <w:szCs w:val="24"/>
              </w:rPr>
              <w:t xml:space="preserve"> </w:t>
            </w:r>
            <w:r w:rsidR="00AE22E3" w:rsidRPr="00D71F3C">
              <w:rPr>
                <w:rFonts w:ascii="Tahoma" w:hAnsi="Tahoma" w:cs="Tahoma"/>
                <w:color w:val="FF0000"/>
                <w:sz w:val="24"/>
                <w:szCs w:val="24"/>
              </w:rPr>
              <w:t xml:space="preserve">от </w:t>
            </w:r>
            <w:r w:rsidR="00D71F3C" w:rsidRPr="00D71F3C">
              <w:rPr>
                <w:rFonts w:ascii="Tahoma" w:hAnsi="Tahoma" w:cs="Tahoma"/>
                <w:color w:val="FF0000"/>
                <w:sz w:val="24"/>
                <w:szCs w:val="24"/>
              </w:rPr>
              <w:t>0</w:t>
            </w:r>
            <w:r w:rsidR="00AE22E3" w:rsidRPr="00D71F3C">
              <w:rPr>
                <w:rFonts w:ascii="Tahoma" w:hAnsi="Tahoma" w:cs="Tahoma"/>
                <w:color w:val="FF0000"/>
                <w:sz w:val="24"/>
                <w:szCs w:val="24"/>
              </w:rPr>
              <w:t>9.</w:t>
            </w:r>
            <w:r w:rsidR="00D71F3C" w:rsidRPr="00D71F3C">
              <w:rPr>
                <w:rFonts w:ascii="Tahoma" w:hAnsi="Tahoma" w:cs="Tahoma"/>
                <w:color w:val="FF0000"/>
                <w:sz w:val="24"/>
                <w:szCs w:val="24"/>
              </w:rPr>
              <w:t>10</w:t>
            </w:r>
            <w:r w:rsidR="00AE22E3" w:rsidRPr="00D71F3C">
              <w:rPr>
                <w:rFonts w:ascii="Tahoma" w:hAnsi="Tahoma" w:cs="Tahoma"/>
                <w:color w:val="FF0000"/>
                <w:sz w:val="24"/>
                <w:szCs w:val="24"/>
              </w:rPr>
              <w:t>.202</w:t>
            </w:r>
            <w:r w:rsidR="00D71F3C" w:rsidRPr="00D71F3C">
              <w:rPr>
                <w:rFonts w:ascii="Tahoma" w:hAnsi="Tahoma" w:cs="Tahoma"/>
                <w:color w:val="FF0000"/>
                <w:sz w:val="24"/>
                <w:szCs w:val="24"/>
              </w:rPr>
              <w:t>3</w:t>
            </w:r>
            <w:r w:rsidR="00AE22E3" w:rsidRPr="00D71F3C">
              <w:rPr>
                <w:rFonts w:ascii="Tahoma" w:hAnsi="Tahoma" w:cs="Tahoma"/>
                <w:color w:val="FF0000"/>
                <w:sz w:val="24"/>
                <w:szCs w:val="24"/>
              </w:rPr>
              <w:t xml:space="preserve"> </w:t>
            </w:r>
            <w:r w:rsidRPr="00D71F3C">
              <w:rPr>
                <w:rFonts w:ascii="Tahoma" w:hAnsi="Tahoma" w:cs="Tahoma"/>
                <w:color w:val="FF0000"/>
                <w:sz w:val="24"/>
                <w:szCs w:val="24"/>
              </w:rPr>
              <w:t xml:space="preserve">г., </w:t>
            </w:r>
            <w:r w:rsidRPr="00E155C4">
              <w:rPr>
                <w:rFonts w:ascii="Tahoma" w:hAnsi="Tahoma" w:cs="Tahoma"/>
                <w:sz w:val="24"/>
                <w:szCs w:val="24"/>
              </w:rPr>
              <w:t xml:space="preserve">затраты включают в главу 10. </w:t>
            </w:r>
          </w:p>
          <w:p w14:paraId="7527C338" w14:textId="7553E8EA" w:rsidR="007D6AD8" w:rsidRPr="00E155C4" w:rsidRDefault="007D6AD8" w:rsidP="001A2776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В базисном уровне цен сохраняется норматив в размере 1,28% согласно пункту 4</w:t>
            </w:r>
            <w:r w:rsidR="00164327" w:rsidRPr="00E155C4">
              <w:rPr>
                <w:rFonts w:ascii="Tahoma" w:hAnsi="Tahoma" w:cs="Tahoma"/>
                <w:sz w:val="24"/>
                <w:szCs w:val="24"/>
              </w:rPr>
              <w:t>.</w:t>
            </w:r>
            <w:r w:rsidRPr="00E155C4">
              <w:rPr>
                <w:rFonts w:ascii="Tahoma" w:hAnsi="Tahoma" w:cs="Tahoma"/>
                <w:sz w:val="24"/>
                <w:szCs w:val="24"/>
              </w:rPr>
              <w:t xml:space="preserve">47 </w:t>
            </w:r>
            <w:r w:rsidR="00C0284E" w:rsidRPr="00E155C4">
              <w:rPr>
                <w:rFonts w:ascii="Tahoma" w:hAnsi="Tahoma" w:cs="Tahoma"/>
                <w:sz w:val="24"/>
                <w:szCs w:val="24"/>
              </w:rPr>
              <w:t>«ПОССП»</w:t>
            </w:r>
            <w:r w:rsidRPr="00E155C4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5B78970A" w14:textId="602D6B19" w:rsidR="004D6DBA" w:rsidRPr="00E155C4" w:rsidRDefault="00164327" w:rsidP="00164327">
            <w:pPr>
              <w:spacing w:after="120"/>
              <w:rPr>
                <w:rFonts w:ascii="Tahoma" w:hAnsi="Tahoma" w:cs="Tahoma"/>
                <w:sz w:val="21"/>
                <w:szCs w:val="21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 xml:space="preserve">2. </w:t>
            </w:r>
            <w:r w:rsidR="00D85FC2" w:rsidRPr="00E155C4">
              <w:rPr>
                <w:rFonts w:ascii="Tahoma" w:hAnsi="Tahoma" w:cs="Tahoma"/>
                <w:sz w:val="24"/>
                <w:szCs w:val="24"/>
              </w:rPr>
              <w:t>Строительный контроль</w:t>
            </w:r>
            <w:r w:rsidRPr="00E155C4">
              <w:rPr>
                <w:rFonts w:ascii="Tahoma" w:hAnsi="Tahoma" w:cs="Tahoma"/>
                <w:sz w:val="24"/>
                <w:szCs w:val="24"/>
              </w:rPr>
              <w:t xml:space="preserve">, согласно пункту 4.46 </w:t>
            </w:r>
            <w:r w:rsidR="00C0284E" w:rsidRPr="00E155C4">
              <w:rPr>
                <w:rFonts w:ascii="Tahoma" w:hAnsi="Tahoma" w:cs="Tahoma"/>
                <w:sz w:val="24"/>
                <w:szCs w:val="24"/>
              </w:rPr>
              <w:t>«ПОССП»</w:t>
            </w:r>
            <w:r w:rsidRPr="00E155C4">
              <w:rPr>
                <w:rFonts w:ascii="Tahoma" w:hAnsi="Tahoma" w:cs="Tahoma"/>
                <w:sz w:val="24"/>
                <w:szCs w:val="24"/>
              </w:rPr>
              <w:t>, затраты включают в главу 10.</w:t>
            </w:r>
          </w:p>
        </w:tc>
        <w:tc>
          <w:tcPr>
            <w:tcW w:w="50" w:type="dxa"/>
            <w:vAlign w:val="center"/>
          </w:tcPr>
          <w:p w14:paraId="3C473FB6" w14:textId="77777777" w:rsidR="007D6AD8" w:rsidRPr="00E155C4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E155C4" w:rsidRPr="00E155C4" w14:paraId="5CF47457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62EA077F" w14:textId="77777777" w:rsidR="00933304" w:rsidRPr="00E155C4" w:rsidRDefault="00933304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472E83D4" w14:textId="233A9E62" w:rsidR="00933304" w:rsidRPr="00E155C4" w:rsidRDefault="00933304" w:rsidP="00933304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13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5E843D0C" w14:textId="00291CD6" w:rsidR="00933304" w:rsidRPr="00E155C4" w:rsidRDefault="00933304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Подготовка эксплуатационных кадров для строящегося объекта капитального строительства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4F92894C" w14:textId="1CA4E461" w:rsidR="00933304" w:rsidRPr="00E155C4" w:rsidRDefault="00933304" w:rsidP="001A2776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Средства на подготовку эксплуатационных кадров для вновь строящихся и реконструируемых предприятий предусмотреть расчетами исходя из:</w:t>
            </w:r>
          </w:p>
          <w:p w14:paraId="60216D39" w14:textId="77777777" w:rsidR="00933304" w:rsidRPr="00E155C4" w:rsidRDefault="00933304" w:rsidP="00933304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- количества и квалификационного состава рабочих, обучение которых намечается осуществить в учебных центрах, учебно-курсовых комбинатах, технических школах, учебных полигонах, непосредственно на предприятиях с аналогичными производствами и т.д.;</w:t>
            </w:r>
          </w:p>
          <w:p w14:paraId="7D6810A6" w14:textId="77777777" w:rsidR="00933304" w:rsidRPr="00E155C4" w:rsidRDefault="00933304" w:rsidP="00933304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 xml:space="preserve"> - сроков обучения;</w:t>
            </w:r>
          </w:p>
          <w:p w14:paraId="1C53B48E" w14:textId="77777777" w:rsidR="00933304" w:rsidRPr="00E155C4" w:rsidRDefault="00933304" w:rsidP="00933304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 xml:space="preserve"> - расходов на теоретическое и производственное обучение рабочих кадров;</w:t>
            </w:r>
          </w:p>
          <w:p w14:paraId="524275FD" w14:textId="77777777" w:rsidR="00933304" w:rsidRPr="00E155C4" w:rsidRDefault="00933304" w:rsidP="00933304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 xml:space="preserve"> - заработной платы (стипендии) обучающихся рабочих с начислениями к ней;</w:t>
            </w:r>
          </w:p>
          <w:p w14:paraId="5AB552E9" w14:textId="77777777" w:rsidR="00933304" w:rsidRPr="00E155C4" w:rsidRDefault="00933304" w:rsidP="00933304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 xml:space="preserve"> - стоимости проезда обучаемых до места обучения (стажировки) и обратно;</w:t>
            </w:r>
          </w:p>
          <w:p w14:paraId="15418899" w14:textId="7367311A" w:rsidR="00933304" w:rsidRPr="00E155C4" w:rsidRDefault="00933304" w:rsidP="00933304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 xml:space="preserve"> - прочих расходов, связанных с подготовкой указанных кадров;</w:t>
            </w:r>
          </w:p>
          <w:p w14:paraId="1ED815B1" w14:textId="77777777" w:rsidR="00933304" w:rsidRPr="00E155C4" w:rsidRDefault="00933304" w:rsidP="00933304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>на основании договоров (ТКП, прайс-листов) поставки оборудования – обязательное выделение затрат на «стажировку».</w:t>
            </w:r>
          </w:p>
          <w:p w14:paraId="1226D7D1" w14:textId="3B2F56FC" w:rsidR="00933304" w:rsidRPr="00E155C4" w:rsidRDefault="00933304" w:rsidP="00933304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E155C4">
              <w:rPr>
                <w:rFonts w:ascii="Tahoma" w:hAnsi="Tahoma" w:cs="Tahoma"/>
                <w:sz w:val="24"/>
                <w:szCs w:val="24"/>
              </w:rPr>
              <w:t xml:space="preserve">В составе договоров (ТКП, прайс-листов) поставки оборудования (в </w:t>
            </w:r>
            <w:proofErr w:type="spellStart"/>
            <w:r w:rsidRPr="00E155C4">
              <w:rPr>
                <w:rFonts w:ascii="Tahoma" w:hAnsi="Tahoma" w:cs="Tahoma"/>
                <w:sz w:val="24"/>
                <w:szCs w:val="24"/>
              </w:rPr>
              <w:t>т.ч</w:t>
            </w:r>
            <w:proofErr w:type="spellEnd"/>
            <w:r w:rsidRPr="00E155C4">
              <w:rPr>
                <w:rFonts w:ascii="Tahoma" w:hAnsi="Tahoma" w:cs="Tahoma"/>
                <w:sz w:val="24"/>
                <w:szCs w:val="24"/>
              </w:rPr>
              <w:t xml:space="preserve">. разработки технической документации, </w:t>
            </w:r>
            <w:proofErr w:type="spellStart"/>
            <w:r w:rsidRPr="00E155C4">
              <w:rPr>
                <w:rFonts w:ascii="Tahoma" w:hAnsi="Tahoma" w:cs="Tahoma"/>
                <w:sz w:val="24"/>
                <w:szCs w:val="24"/>
              </w:rPr>
              <w:t>шефмонтажных</w:t>
            </w:r>
            <w:proofErr w:type="spellEnd"/>
            <w:r w:rsidRPr="00E155C4">
              <w:rPr>
                <w:rFonts w:ascii="Tahoma" w:hAnsi="Tahoma" w:cs="Tahoma"/>
                <w:sz w:val="24"/>
                <w:szCs w:val="24"/>
              </w:rPr>
              <w:t xml:space="preserve"> работ, </w:t>
            </w:r>
            <w:proofErr w:type="spellStart"/>
            <w:r w:rsidRPr="00E155C4">
              <w:rPr>
                <w:rFonts w:ascii="Tahoma" w:hAnsi="Tahoma" w:cs="Tahoma"/>
                <w:sz w:val="24"/>
                <w:szCs w:val="24"/>
              </w:rPr>
              <w:t>шефналадки</w:t>
            </w:r>
            <w:proofErr w:type="spellEnd"/>
            <w:r w:rsidRPr="00E155C4">
              <w:rPr>
                <w:rFonts w:ascii="Tahoma" w:hAnsi="Tahoma" w:cs="Tahoma"/>
                <w:sz w:val="24"/>
                <w:szCs w:val="24"/>
              </w:rPr>
              <w:t xml:space="preserve"> и пр. -  в любом сочетании) - обязательное выделение затрат на "стажировку".</w:t>
            </w:r>
          </w:p>
        </w:tc>
        <w:tc>
          <w:tcPr>
            <w:tcW w:w="50" w:type="dxa"/>
            <w:vAlign w:val="center"/>
          </w:tcPr>
          <w:p w14:paraId="77323A53" w14:textId="77777777" w:rsidR="00933304" w:rsidRPr="00E155C4" w:rsidRDefault="00933304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A2109B" w:rsidRPr="00AF175A" w14:paraId="4BEEA5B1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5C03207A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7F01C860" w14:textId="7A9F514C" w:rsidR="007D6AD8" w:rsidRPr="00AF175A" w:rsidRDefault="007D6AD8" w:rsidP="00933304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1</w:t>
            </w:r>
            <w:r w:rsidR="00933304" w:rsidRPr="00AF175A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27105D6" w14:textId="77777777" w:rsidR="007D6AD8" w:rsidRPr="00AF175A" w:rsidRDefault="007D6AD8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Проектные и изыскательские работы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1F6811B9" w14:textId="0E7724A5" w:rsidR="007432F4" w:rsidRPr="00AF175A" w:rsidRDefault="007D6AD8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Определять расчетами на основе "Справочников базовых цен" и "Сборников цен на проектные и изыскательские работы"</w:t>
            </w:r>
            <w:r w:rsidR="007432F4" w:rsidRPr="00AF175A">
              <w:rPr>
                <w:rFonts w:ascii="Tahoma" w:hAnsi="Tahoma" w:cs="Tahoma"/>
                <w:sz w:val="24"/>
                <w:szCs w:val="24"/>
              </w:rPr>
              <w:t>, согласно М ГК НН IP.1.2-2023.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0BC58864" w14:textId="54202E95" w:rsidR="00933304" w:rsidRPr="00AF175A" w:rsidRDefault="00933304" w:rsidP="007D6AD8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Каждый вид затрат учитывать отдельными строками в главе 12 ССР</w:t>
            </w:r>
          </w:p>
          <w:p w14:paraId="44F99911" w14:textId="2B48B582" w:rsidR="007D6AD8" w:rsidRPr="00AF175A" w:rsidRDefault="007D6AD8" w:rsidP="007D6AD8">
            <w:pPr>
              <w:spacing w:after="120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Проектные работы, изыскательские и авторский надзор учитывать с учетом ежеквартальных индексов, выпускаемых Минстроем РФ.</w:t>
            </w:r>
          </w:p>
        </w:tc>
        <w:tc>
          <w:tcPr>
            <w:tcW w:w="50" w:type="dxa"/>
            <w:vAlign w:val="center"/>
          </w:tcPr>
          <w:p w14:paraId="3671EF1B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A2109B" w:rsidRPr="00AF175A" w14:paraId="1EE60962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1D574AB3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8D96EDF" w14:textId="15D05D51" w:rsidR="007D6AD8" w:rsidRPr="00AF175A" w:rsidRDefault="007D6AD8" w:rsidP="00933304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1</w:t>
            </w:r>
            <w:r w:rsidR="00933304" w:rsidRPr="00AF175A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87F438C" w14:textId="351C14AB" w:rsidR="007D6AD8" w:rsidRPr="00AF175A" w:rsidRDefault="00933304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Авторский надзор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154EFFDE" w14:textId="4325C794" w:rsidR="007D6AD8" w:rsidRPr="00AF175A" w:rsidRDefault="007D6AD8" w:rsidP="007D6AD8">
            <w:pPr>
              <w:spacing w:after="120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Определять расчетом, но не более 0,2% от итога по главам 1-9 ССР согласно п. 4.54 </w:t>
            </w:r>
            <w:r w:rsidR="000072BF" w:rsidRPr="00AF175A">
              <w:rPr>
                <w:rFonts w:ascii="Tahoma" w:hAnsi="Tahoma" w:cs="Tahoma"/>
                <w:sz w:val="24"/>
                <w:szCs w:val="24"/>
              </w:rPr>
              <w:t>«ПОССП»</w:t>
            </w:r>
            <w:r w:rsidRPr="00AF175A">
              <w:rPr>
                <w:rFonts w:ascii="Tahoma" w:hAnsi="Tahoma" w:cs="Tahoma"/>
                <w:sz w:val="24"/>
                <w:szCs w:val="24"/>
              </w:rPr>
              <w:t>. Стоимость командировочных затрат специалистов, осуществляющих авторский надзор, необходимо предусмотреть дополнительно.</w:t>
            </w:r>
          </w:p>
        </w:tc>
        <w:tc>
          <w:tcPr>
            <w:tcW w:w="50" w:type="dxa"/>
            <w:vAlign w:val="center"/>
          </w:tcPr>
          <w:p w14:paraId="12BAAF5C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A2109B" w:rsidRPr="00AF175A" w14:paraId="5A44886A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7A02A77A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52DFD9F9" w14:textId="3AD03C51" w:rsidR="007D6AD8" w:rsidRPr="00AF175A" w:rsidRDefault="007D6AD8" w:rsidP="00933304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1</w:t>
            </w:r>
            <w:r w:rsidR="00933304" w:rsidRPr="00AF175A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70B9F999" w14:textId="2B1365A9" w:rsidR="007D6AD8" w:rsidRPr="00AF175A" w:rsidRDefault="007D6AD8" w:rsidP="00933304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Средства за проведение Государственной</w:t>
            </w:r>
            <w:r w:rsidR="00933304" w:rsidRPr="00AF175A">
              <w:rPr>
                <w:rFonts w:ascii="Tahoma" w:hAnsi="Tahoma" w:cs="Tahoma"/>
                <w:sz w:val="24"/>
                <w:szCs w:val="24"/>
              </w:rPr>
              <w:t xml:space="preserve"> (</w:t>
            </w:r>
            <w:r w:rsidRPr="00AF175A">
              <w:rPr>
                <w:rFonts w:ascii="Tahoma" w:hAnsi="Tahoma" w:cs="Tahoma"/>
                <w:sz w:val="24"/>
                <w:szCs w:val="24"/>
              </w:rPr>
              <w:t>негосударственной</w:t>
            </w:r>
            <w:r w:rsidR="00933304" w:rsidRPr="00AF175A">
              <w:rPr>
                <w:rFonts w:ascii="Tahoma" w:hAnsi="Tahoma" w:cs="Tahoma"/>
                <w:sz w:val="24"/>
                <w:szCs w:val="24"/>
              </w:rPr>
              <w:t>)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 экспертизы 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77EA7B38" w14:textId="77777777" w:rsidR="007D6AD8" w:rsidRPr="00AF175A" w:rsidRDefault="007D6AD8" w:rsidP="00462E69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В размере, предусмотренном Постановлением Правительства от 05.03.2007 №145, от базовой стоимости разработки проектной документации и изыскательских работ</w:t>
            </w:r>
            <w:r w:rsidR="00462E69" w:rsidRPr="00AF175A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29A9621D" w14:textId="063117AC" w:rsidR="00462E69" w:rsidRPr="00AF175A" w:rsidRDefault="00462E69" w:rsidP="00462E69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Экспертное сопровождение ФАУ "ГГЭ" при проведении экспертизы по результатам Экспертного сопровождения - согласно положениям Постановления Правительства РФ от 05.03.2007 № 145.</w:t>
            </w:r>
          </w:p>
        </w:tc>
        <w:tc>
          <w:tcPr>
            <w:tcW w:w="50" w:type="dxa"/>
            <w:vAlign w:val="center"/>
          </w:tcPr>
          <w:p w14:paraId="6225AC01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A2109B" w:rsidRPr="00AF175A" w14:paraId="76A7D980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1232337C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2AEDE1E2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20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2FF59AC" w14:textId="77777777" w:rsidR="007D6AD8" w:rsidRPr="00AF175A" w:rsidRDefault="007D6AD8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Резерв средств на непредвиденные работы и затраты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191FC24D" w14:textId="0589EF13" w:rsidR="007D6AD8" w:rsidRPr="00AF175A" w:rsidRDefault="007D6AD8" w:rsidP="007D6AD8">
            <w:pPr>
              <w:spacing w:after="120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Резерв средств на непредвиденные работы предусматривается в размере 3 % от итога глав 1-12 для объектов капитального строительства производственного назначения согласно </w:t>
            </w:r>
            <w:r w:rsidR="00C0284E" w:rsidRPr="00AF175A">
              <w:rPr>
                <w:rFonts w:ascii="Tahoma" w:hAnsi="Tahoma" w:cs="Tahoma"/>
                <w:sz w:val="24"/>
                <w:szCs w:val="24"/>
              </w:rPr>
              <w:t>«ПОССП»</w:t>
            </w:r>
            <w:r w:rsidRPr="00AF175A">
              <w:rPr>
                <w:rFonts w:ascii="Tahoma" w:hAnsi="Tahoma" w:cs="Tahoma"/>
                <w:sz w:val="24"/>
                <w:szCs w:val="24"/>
              </w:rPr>
              <w:t xml:space="preserve"> п.4.61.</w:t>
            </w:r>
            <w:r w:rsidRPr="00AF175A">
              <w:rPr>
                <w:rFonts w:ascii="Tahoma" w:hAnsi="Tahoma" w:cs="Tahoma"/>
                <w:sz w:val="24"/>
                <w:szCs w:val="24"/>
              </w:rPr>
              <w:br/>
              <w:t xml:space="preserve">При составлении сметных расчетов по объектам-аналогам и другим укрупненным нормативам на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предпроектной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 стадии и стадии «ПД» резерв средств на непредвиденные работы и затраты может быть увеличен в размере до 10 % </w:t>
            </w:r>
            <w:r w:rsidR="007432F4" w:rsidRPr="00AF175A">
              <w:rPr>
                <w:rFonts w:ascii="Tahoma" w:hAnsi="Tahoma" w:cs="Tahoma"/>
                <w:sz w:val="24"/>
                <w:szCs w:val="24"/>
              </w:rPr>
              <w:t>, согласно М ГК НН IP.1.2-2023.</w:t>
            </w:r>
          </w:p>
        </w:tc>
        <w:tc>
          <w:tcPr>
            <w:tcW w:w="50" w:type="dxa"/>
            <w:vAlign w:val="center"/>
          </w:tcPr>
          <w:p w14:paraId="726DBAE5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A2109B" w:rsidRPr="00AF175A" w14:paraId="22C75300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204FFC83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796EE8E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21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44A8392" w14:textId="77777777" w:rsidR="007D6AD8" w:rsidRPr="00AF175A" w:rsidRDefault="007D6AD8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Возвратные суммы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29A6448B" w14:textId="314C0736" w:rsidR="007D6AD8" w:rsidRPr="00AF175A" w:rsidRDefault="007D6AD8" w:rsidP="007D6AD8">
            <w:pPr>
              <w:spacing w:after="120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В локальных, объектных  сметах (расчетах) учесть </w:t>
            </w:r>
            <w:r w:rsidR="007B7E41" w:rsidRPr="00AF175A">
              <w:rPr>
                <w:rFonts w:ascii="Tahoma" w:hAnsi="Tahoma" w:cs="Tahoma"/>
                <w:sz w:val="24"/>
                <w:szCs w:val="24"/>
              </w:rPr>
              <w:t xml:space="preserve">при наличии </w:t>
            </w:r>
            <w:r w:rsidRPr="00AF175A">
              <w:rPr>
                <w:rFonts w:ascii="Tahoma" w:hAnsi="Tahoma" w:cs="Tahoma"/>
                <w:sz w:val="24"/>
                <w:szCs w:val="24"/>
              </w:rPr>
              <w:t>в соответствии с п. 2.44 "ПОССП"</w:t>
            </w:r>
          </w:p>
        </w:tc>
        <w:tc>
          <w:tcPr>
            <w:tcW w:w="50" w:type="dxa"/>
            <w:vAlign w:val="center"/>
          </w:tcPr>
          <w:p w14:paraId="6AA04D6E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A2109B" w:rsidRPr="00AF175A" w14:paraId="11D8F1A6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53C7D8E7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4D8EEB6" w14:textId="6846687C" w:rsidR="007D6AD8" w:rsidRPr="00AF175A" w:rsidRDefault="007B7E41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22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14A78F7" w14:textId="42BB0093" w:rsidR="007D6AD8" w:rsidRPr="00AF175A" w:rsidRDefault="007B7E41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6B428D77" w14:textId="7387CC76" w:rsidR="003D4E67" w:rsidRPr="00AF175A" w:rsidRDefault="007B7E41" w:rsidP="003D4E67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В текущем уровне цен в соответствии с действующим Налоговым кодексом РФ за итогом глав</w:t>
            </w:r>
          </w:p>
        </w:tc>
        <w:tc>
          <w:tcPr>
            <w:tcW w:w="50" w:type="dxa"/>
            <w:vAlign w:val="center"/>
          </w:tcPr>
          <w:p w14:paraId="7339F780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A2109B" w:rsidRPr="00AF175A" w14:paraId="5190E680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00257B4A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38F78067" w14:textId="1B93B6C1" w:rsidR="007D6AD8" w:rsidRPr="00AF175A" w:rsidRDefault="007B7E41" w:rsidP="007D6AD8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23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A05C3F1" w14:textId="51E8458C" w:rsidR="007D6AD8" w:rsidRPr="00AF175A" w:rsidRDefault="007B7E41" w:rsidP="007D6AD8">
            <w:pPr>
              <w:spacing w:before="100" w:beforeAutospacing="1" w:after="100" w:afterAutospacing="1"/>
              <w:ind w:right="-113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За итогом ССР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1DDE8E05" w14:textId="77777777" w:rsidR="007B7E41" w:rsidRPr="00AF175A" w:rsidRDefault="007B7E41" w:rsidP="007B7E41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отразить за итогом ССР: "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Справочно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>: в том числе - не капитализируемые затраты:"</w:t>
            </w:r>
          </w:p>
          <w:p w14:paraId="7DFB24CA" w14:textId="77777777" w:rsidR="007B7E41" w:rsidRPr="00AF175A" w:rsidRDefault="007B7E41" w:rsidP="007B7E41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- ЗИП оборудования</w:t>
            </w:r>
          </w:p>
          <w:p w14:paraId="26BF4475" w14:textId="77777777" w:rsidR="007B7E41" w:rsidRPr="00AF175A" w:rsidRDefault="007B7E41" w:rsidP="007B7E41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- Затраты, связанные с подготовкой эксплуатационных кадров (глава 11 ССР)</w:t>
            </w:r>
          </w:p>
          <w:p w14:paraId="1A3AB238" w14:textId="701787A0" w:rsidR="007D6AD8" w:rsidRPr="00AF175A" w:rsidRDefault="007B7E41" w:rsidP="007B7E41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- [Прочие не капитализируемые затраты, согласно Положению по капитализации затрат ПАО «ГМК «Норильский никель»(затраты, не увеличивающие стоимость основных средств, но предусматриваемые сметой на строительство)]</w:t>
            </w:r>
          </w:p>
        </w:tc>
        <w:tc>
          <w:tcPr>
            <w:tcW w:w="50" w:type="dxa"/>
            <w:vAlign w:val="center"/>
          </w:tcPr>
          <w:p w14:paraId="58D3D4A0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109B" w:rsidRPr="00AF175A" w14:paraId="1F7D6D55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3EE79750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55A4B798" w14:textId="0DD0A7DF" w:rsidR="007D6AD8" w:rsidRPr="00AF175A" w:rsidRDefault="007D6AD8" w:rsidP="007B7E41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2</w:t>
            </w:r>
            <w:r w:rsidR="007B7E41" w:rsidRPr="00AF175A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2B2432C3" w14:textId="77777777" w:rsidR="007D6AD8" w:rsidRPr="00AF175A" w:rsidRDefault="007D6AD8" w:rsidP="007D6AD8">
            <w:pPr>
              <w:ind w:right="-113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Опросный лист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26BC35F0" w14:textId="77777777" w:rsidR="007D6AD8" w:rsidRPr="00AF175A" w:rsidRDefault="007D6AD8" w:rsidP="007D6AD8">
            <w:pPr>
              <w:spacing w:after="120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До разработки разделов проекта "Сметная документация" и "ПОС" проектная организация направляет в адрес заказчика перечень вопросов/предложений, уточняющих наличие, показатели и требования заказчика по учету логистики, полигонов ТБО и условий утилизации мусор/металлолома, транспортных расходов, перевалочные базы, метод выполнения СМР и пр.</w:t>
            </w:r>
          </w:p>
        </w:tc>
        <w:tc>
          <w:tcPr>
            <w:tcW w:w="50" w:type="dxa"/>
            <w:vAlign w:val="center"/>
          </w:tcPr>
          <w:p w14:paraId="1D6DFC86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</w:tr>
      <w:tr w:rsidR="00A2109B" w:rsidRPr="00AF175A" w14:paraId="12061D99" w14:textId="77777777" w:rsidTr="00F22CFA">
        <w:trPr>
          <w:gridAfter w:val="1"/>
          <w:wAfter w:w="5" w:type="dxa"/>
          <w:tblCellSpacing w:w="15" w:type="dxa"/>
        </w:trPr>
        <w:tc>
          <w:tcPr>
            <w:tcW w:w="50" w:type="dxa"/>
            <w:vAlign w:val="center"/>
          </w:tcPr>
          <w:p w14:paraId="29D828C0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64A0238A" w14:textId="7FF8F555" w:rsidR="007D6AD8" w:rsidRPr="00AF175A" w:rsidRDefault="007D6AD8" w:rsidP="007B7E41">
            <w:pPr>
              <w:tabs>
                <w:tab w:val="left" w:pos="10206"/>
                <w:tab w:val="left" w:pos="10348"/>
              </w:tabs>
              <w:spacing w:before="100" w:beforeAutospacing="1" w:after="100" w:afterAutospacing="1"/>
              <w:ind w:left="-57" w:right="-57"/>
              <w:jc w:val="center"/>
              <w:rPr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2</w:t>
            </w:r>
            <w:r w:rsidR="007B7E41" w:rsidRPr="00AF175A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6E806482" w14:textId="2E3030EF" w:rsidR="007D6AD8" w:rsidRPr="00AF175A" w:rsidRDefault="007B7E41" w:rsidP="007D6AD8">
            <w:pPr>
              <w:ind w:right="-113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Передача материалов сметной документации заказчику</w:t>
            </w:r>
          </w:p>
        </w:tc>
        <w:tc>
          <w:tcPr>
            <w:tcW w:w="6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14:paraId="031E4F1B" w14:textId="55BAE9E4" w:rsidR="007B7E41" w:rsidRPr="00AF175A" w:rsidRDefault="007B7E41" w:rsidP="007B7E41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- в переплетенном и сброшюрованном виде в минимальном количестве [4] экземпляров;</w:t>
            </w:r>
          </w:p>
          <w:p w14:paraId="014FFCAE" w14:textId="06158865" w:rsidR="007B7E41" w:rsidRPr="00AF175A" w:rsidRDefault="007B7E41" w:rsidP="007B7E41">
            <w:pPr>
              <w:spacing w:after="120"/>
              <w:rPr>
                <w:rFonts w:ascii="Tahoma" w:hAnsi="Tahoma" w:cs="Tahoma"/>
                <w:bCs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-</w:t>
            </w:r>
            <w:r w:rsidR="007D6AD8" w:rsidRPr="00AF175A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AF175A">
              <w:rPr>
                <w:rFonts w:ascii="Tahoma" w:hAnsi="Tahoma" w:cs="Tahoma"/>
                <w:bCs/>
                <w:sz w:val="24"/>
                <w:szCs w:val="24"/>
              </w:rPr>
              <w:t xml:space="preserve">в цифровом виде (на CD-R диске [с размещением в ЕСПО заказчика]). </w:t>
            </w:r>
          </w:p>
          <w:p w14:paraId="6F980EAC" w14:textId="749D487E" w:rsidR="007D6AD8" w:rsidRPr="00AF175A" w:rsidRDefault="007B7E41" w:rsidP="007B7E41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bCs/>
                <w:sz w:val="24"/>
                <w:szCs w:val="24"/>
              </w:rPr>
              <w:t>Электронная версия представляется оформленная по ГОСТ Р 21.101-2020 в формате скан-версии книги раздела "СД" (с заполненными "основными надписями" и прочими реквизитами: с подписями, должностями, расшифровками, датами, печатями) - «</w:t>
            </w:r>
            <w:proofErr w:type="spellStart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Acrobat</w:t>
            </w:r>
            <w:proofErr w:type="spellEnd"/>
            <w:r w:rsidRPr="00AF175A">
              <w:rPr>
                <w:rFonts w:ascii="Tahoma" w:hAnsi="Tahoma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Reader</w:t>
            </w:r>
            <w:proofErr w:type="spellEnd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» и в оригинальных (редактируемых) форматах: ПК «Гранд-Сметы» - (.</w:t>
            </w:r>
            <w:proofErr w:type="spellStart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xml</w:t>
            </w:r>
            <w:proofErr w:type="spellEnd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); «</w:t>
            </w:r>
            <w:proofErr w:type="spellStart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Excel</w:t>
            </w:r>
            <w:proofErr w:type="spellEnd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» - (.</w:t>
            </w:r>
            <w:proofErr w:type="spellStart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xls</w:t>
            </w:r>
            <w:proofErr w:type="spellEnd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), «</w:t>
            </w:r>
            <w:proofErr w:type="spellStart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Word</w:t>
            </w:r>
            <w:proofErr w:type="spellEnd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» - (.</w:t>
            </w:r>
            <w:proofErr w:type="spellStart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doc</w:t>
            </w:r>
            <w:proofErr w:type="spellEnd"/>
            <w:r w:rsidRPr="00AF175A">
              <w:rPr>
                <w:rFonts w:ascii="Tahoma" w:hAnsi="Tahoma" w:cs="Tahoma"/>
                <w:bCs/>
                <w:sz w:val="24"/>
                <w:szCs w:val="24"/>
              </w:rPr>
              <w:t>).</w:t>
            </w:r>
            <w:r w:rsidR="007D6AD8" w:rsidRPr="00AF175A">
              <w:rPr>
                <w:rFonts w:ascii="Tahoma" w:hAnsi="Tahoma" w:cs="Tahoma"/>
                <w:bCs/>
                <w:sz w:val="24"/>
                <w:szCs w:val="24"/>
              </w:rPr>
              <w:t>;</w:t>
            </w:r>
          </w:p>
          <w:p w14:paraId="0A83DA3A" w14:textId="77777777" w:rsidR="007D6AD8" w:rsidRPr="00AF175A" w:rsidRDefault="009A07DD" w:rsidP="009A07DD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Финальные ОСР(ОС) и/или ЛСР(ЛС), передаваемые заказчику вне общей книги раздела "СД", в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т.ч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. СД стадии РД, передаваемая поэтапно, оформляется с соответствующими титульными листами, с содержанием и с подписями на передаваемую по накладной отдельную сметную документацию (пример оформления - 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см."Таблица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 А3. Пример титульного листа к ЛС" Приложения А к МУ ГК НН 106-006-2019).</w:t>
            </w:r>
          </w:p>
          <w:p w14:paraId="09ADEA72" w14:textId="77777777" w:rsidR="009A07DD" w:rsidRPr="00AF175A" w:rsidRDefault="009A07DD" w:rsidP="009A07DD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>Также документация, предоставляемая в скан-копии формата (.</w:t>
            </w:r>
            <w:proofErr w:type="spellStart"/>
            <w:r w:rsidRPr="00AF175A">
              <w:rPr>
                <w:rFonts w:ascii="Tahoma" w:hAnsi="Tahoma" w:cs="Tahoma"/>
                <w:sz w:val="24"/>
                <w:szCs w:val="24"/>
              </w:rPr>
              <w:t>pdf</w:t>
            </w:r>
            <w:proofErr w:type="spellEnd"/>
            <w:r w:rsidRPr="00AF175A">
              <w:rPr>
                <w:rFonts w:ascii="Tahoma" w:hAnsi="Tahoma" w:cs="Tahoma"/>
                <w:sz w:val="24"/>
                <w:szCs w:val="24"/>
              </w:rPr>
              <w:t xml:space="preserve">), должна быть с высоким качеством разрешения, достаточным для </w:t>
            </w:r>
            <w:r w:rsidRPr="00AF175A">
              <w:rPr>
                <w:rFonts w:ascii="Tahoma" w:hAnsi="Tahoma" w:cs="Tahoma"/>
                <w:sz w:val="24"/>
                <w:szCs w:val="24"/>
              </w:rPr>
              <w:lastRenderedPageBreak/>
              <w:t xml:space="preserve">чтения/печати на многофункциональном устройстве. </w:t>
            </w:r>
          </w:p>
          <w:p w14:paraId="7007D41A" w14:textId="77777777" w:rsidR="009A07DD" w:rsidRPr="00AF175A" w:rsidRDefault="009A07DD" w:rsidP="009A07DD">
            <w:pPr>
              <w:spacing w:after="120"/>
              <w:rPr>
                <w:rFonts w:ascii="Tahoma" w:hAnsi="Tahoma" w:cs="Tahoma"/>
                <w:sz w:val="24"/>
                <w:szCs w:val="24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  На CD-R диске в корневом каталоге диска предусматривается текстовый файл с содержанием. Состав и содержание диска должно соответствовать комплекту документации. Каждый раздел комплекта (том, книга, и т.д.) должен быть представлен в отдельном каталоге диска группой каталогов (ОС, прочие расчеты, прилагаемые документы) и соответствующих файлов электронного документа (сметы, расчеты, документы). Название каталога должно соответствовать названию раздела.</w:t>
            </w:r>
          </w:p>
          <w:p w14:paraId="3777D3EC" w14:textId="6F2DD6C6" w:rsidR="009A07DD" w:rsidRPr="00AF175A" w:rsidRDefault="009A07DD" w:rsidP="009A07DD">
            <w:pPr>
              <w:spacing w:after="120"/>
              <w:rPr>
                <w:rFonts w:ascii="Tahoma" w:hAnsi="Tahoma" w:cs="Tahoma"/>
                <w:sz w:val="21"/>
                <w:szCs w:val="21"/>
              </w:rPr>
            </w:pPr>
            <w:r w:rsidRPr="00AF175A">
              <w:rPr>
                <w:rFonts w:ascii="Tahoma" w:hAnsi="Tahoma" w:cs="Tahoma"/>
                <w:sz w:val="24"/>
                <w:szCs w:val="24"/>
              </w:rPr>
              <w:t xml:space="preserve"> [Требования к размещению (оформлению) и структурированию СД проектировщиком (и/или заказчиком) в ЕСПО Компании осуществлять с учетом положений п.4.4. МУ ГК НН 106-006-2019]</w:t>
            </w:r>
          </w:p>
        </w:tc>
        <w:tc>
          <w:tcPr>
            <w:tcW w:w="50" w:type="dxa"/>
            <w:vAlign w:val="center"/>
          </w:tcPr>
          <w:p w14:paraId="0B09CCE5" w14:textId="77777777" w:rsidR="007D6AD8" w:rsidRPr="00AF175A" w:rsidRDefault="007D6AD8" w:rsidP="007D6AD8">
            <w:pPr>
              <w:tabs>
                <w:tab w:val="left" w:pos="10206"/>
                <w:tab w:val="left" w:pos="10348"/>
              </w:tabs>
              <w:jc w:val="both"/>
              <w:rPr>
                <w:sz w:val="24"/>
                <w:szCs w:val="24"/>
              </w:rPr>
            </w:pPr>
          </w:p>
        </w:tc>
        <w:bookmarkStart w:id="9" w:name="_GoBack"/>
        <w:bookmarkEnd w:id="9"/>
      </w:tr>
      <w:bookmarkEnd w:id="0"/>
      <w:bookmarkEnd w:id="1"/>
      <w:bookmarkEnd w:id="2"/>
      <w:bookmarkEnd w:id="3"/>
      <w:bookmarkEnd w:id="4"/>
      <w:bookmarkEnd w:id="5"/>
      <w:bookmarkEnd w:id="6"/>
      <w:bookmarkEnd w:id="7"/>
    </w:tbl>
    <w:p w14:paraId="1E673119" w14:textId="4EE907F9" w:rsidR="00DF0672" w:rsidRPr="00AF175A" w:rsidRDefault="00DF0672" w:rsidP="002805E1">
      <w:pPr>
        <w:suppressAutoHyphens/>
        <w:rPr>
          <w:rFonts w:ascii="Tahoma" w:hAnsi="Tahoma" w:cs="Tahoma"/>
          <w:sz w:val="24"/>
        </w:rPr>
      </w:pPr>
    </w:p>
    <w:p w14:paraId="5CE3B6B8" w14:textId="77777777" w:rsidR="009A07DD" w:rsidRPr="00AF175A" w:rsidRDefault="009A07DD" w:rsidP="002805E1">
      <w:pPr>
        <w:suppressAutoHyphens/>
        <w:rPr>
          <w:rFonts w:ascii="Tahoma" w:hAnsi="Tahoma" w:cs="Tahoma"/>
          <w:sz w:val="24"/>
        </w:rPr>
      </w:pPr>
    </w:p>
    <w:p w14:paraId="0662D693" w14:textId="368B707D" w:rsidR="002805E1" w:rsidRPr="00AF175A" w:rsidRDefault="00CB5EB4" w:rsidP="002805E1">
      <w:pPr>
        <w:suppressAutoHyphens/>
        <w:rPr>
          <w:rFonts w:ascii="Tahoma" w:hAnsi="Tahoma" w:cs="Tahoma"/>
          <w:sz w:val="24"/>
        </w:rPr>
      </w:pPr>
      <w:r w:rsidRPr="00AF175A">
        <w:rPr>
          <w:rFonts w:ascii="Tahoma" w:hAnsi="Tahoma" w:cs="Tahoma"/>
          <w:sz w:val="24"/>
        </w:rPr>
        <w:t>Главный инженер</w:t>
      </w:r>
      <w:r w:rsidR="002805E1" w:rsidRPr="00AF175A">
        <w:rPr>
          <w:rFonts w:ascii="Tahoma" w:hAnsi="Tahoma" w:cs="Tahoma"/>
          <w:sz w:val="24"/>
        </w:rPr>
        <w:t xml:space="preserve"> проектов</w:t>
      </w:r>
    </w:p>
    <w:p w14:paraId="18CE6B05" w14:textId="47C8BB23" w:rsidR="002805E1" w:rsidRDefault="00CB5EB4" w:rsidP="002805E1">
      <w:pPr>
        <w:suppressAutoHyphens/>
        <w:rPr>
          <w:rFonts w:ascii="Tahoma" w:hAnsi="Tahoma" w:cs="Tahoma"/>
          <w:sz w:val="24"/>
        </w:rPr>
      </w:pPr>
      <w:r w:rsidRPr="00AF175A">
        <w:rPr>
          <w:rFonts w:ascii="Tahoma" w:hAnsi="Tahoma" w:cs="Tahoma"/>
          <w:sz w:val="24"/>
        </w:rPr>
        <w:t>Проектного офиса</w:t>
      </w:r>
      <w:r w:rsidR="00DF0672" w:rsidRPr="00AF175A">
        <w:rPr>
          <w:rFonts w:ascii="Tahoma" w:hAnsi="Tahoma" w:cs="Tahoma"/>
          <w:sz w:val="24"/>
        </w:rPr>
        <w:t xml:space="preserve"> </w:t>
      </w:r>
      <w:r w:rsidR="001C60D8" w:rsidRPr="00AF175A">
        <w:rPr>
          <w:rFonts w:ascii="Tahoma" w:hAnsi="Tahoma" w:cs="Tahoma"/>
          <w:sz w:val="24"/>
        </w:rPr>
        <w:t>ОО</w:t>
      </w:r>
      <w:r w:rsidR="002805E1" w:rsidRPr="00AF175A">
        <w:rPr>
          <w:rFonts w:ascii="Tahoma" w:hAnsi="Tahoma" w:cs="Tahoma"/>
          <w:sz w:val="24"/>
        </w:rPr>
        <w:t>О «</w:t>
      </w:r>
      <w:r w:rsidR="001C60D8" w:rsidRPr="00AF175A">
        <w:rPr>
          <w:rFonts w:ascii="Tahoma" w:hAnsi="Tahoma" w:cs="Tahoma"/>
          <w:sz w:val="24"/>
        </w:rPr>
        <w:t>Аэропорт</w:t>
      </w:r>
      <w:r w:rsidR="002805E1" w:rsidRPr="00AF175A">
        <w:rPr>
          <w:rFonts w:ascii="Tahoma" w:hAnsi="Tahoma" w:cs="Tahoma"/>
          <w:sz w:val="24"/>
        </w:rPr>
        <w:t xml:space="preserve"> «</w:t>
      </w:r>
      <w:proofErr w:type="gramStart"/>
      <w:r w:rsidR="002805E1" w:rsidRPr="00AF175A">
        <w:rPr>
          <w:rFonts w:ascii="Tahoma" w:hAnsi="Tahoma" w:cs="Tahoma"/>
          <w:sz w:val="24"/>
        </w:rPr>
        <w:t xml:space="preserve">Норильск» </w:t>
      </w:r>
      <w:r w:rsidR="00DF0672" w:rsidRPr="00AF175A">
        <w:rPr>
          <w:rFonts w:ascii="Tahoma" w:hAnsi="Tahoma" w:cs="Tahoma"/>
          <w:sz w:val="24"/>
        </w:rPr>
        <w:t xml:space="preserve"> </w:t>
      </w:r>
      <w:r w:rsidR="00DF0672" w:rsidRPr="00AF175A">
        <w:rPr>
          <w:rFonts w:ascii="Tahoma" w:hAnsi="Tahoma" w:cs="Tahoma"/>
          <w:sz w:val="24"/>
        </w:rPr>
        <w:tab/>
      </w:r>
      <w:proofErr w:type="gramEnd"/>
      <w:r w:rsidR="00DF0672" w:rsidRPr="00AF175A">
        <w:rPr>
          <w:rFonts w:ascii="Tahoma" w:hAnsi="Tahoma" w:cs="Tahoma"/>
          <w:sz w:val="24"/>
        </w:rPr>
        <w:t xml:space="preserve">                               </w:t>
      </w:r>
      <w:r w:rsidR="001C60D8" w:rsidRPr="00AF175A">
        <w:rPr>
          <w:rFonts w:ascii="Tahoma" w:hAnsi="Tahoma" w:cs="Tahoma"/>
          <w:sz w:val="24"/>
        </w:rPr>
        <w:t>А</w:t>
      </w:r>
      <w:r w:rsidR="002805E1" w:rsidRPr="00AF175A">
        <w:rPr>
          <w:rFonts w:ascii="Tahoma" w:hAnsi="Tahoma" w:cs="Tahoma"/>
          <w:sz w:val="24"/>
        </w:rPr>
        <w:t>.</w:t>
      </w:r>
      <w:r w:rsidR="001C60D8" w:rsidRPr="00AF175A">
        <w:rPr>
          <w:rFonts w:ascii="Tahoma" w:hAnsi="Tahoma" w:cs="Tahoma"/>
          <w:sz w:val="24"/>
        </w:rPr>
        <w:t>Л</w:t>
      </w:r>
      <w:r w:rsidR="002805E1" w:rsidRPr="00AF175A">
        <w:rPr>
          <w:rFonts w:ascii="Tahoma" w:hAnsi="Tahoma" w:cs="Tahoma"/>
          <w:sz w:val="24"/>
        </w:rPr>
        <w:t xml:space="preserve">. </w:t>
      </w:r>
      <w:r w:rsidR="001C60D8" w:rsidRPr="00AF175A">
        <w:rPr>
          <w:rFonts w:ascii="Tahoma" w:hAnsi="Tahoma" w:cs="Tahoma"/>
          <w:sz w:val="24"/>
        </w:rPr>
        <w:t>Жлобич</w:t>
      </w:r>
      <w:r w:rsidR="002805E1" w:rsidRPr="00A2109B">
        <w:rPr>
          <w:rFonts w:ascii="Tahoma" w:hAnsi="Tahoma" w:cs="Tahoma"/>
          <w:sz w:val="24"/>
        </w:rPr>
        <w:t xml:space="preserve"> </w:t>
      </w:r>
    </w:p>
    <w:p w14:paraId="7AC0182F" w14:textId="77777777" w:rsidR="009A07DD" w:rsidRPr="00A2109B" w:rsidRDefault="009A07DD" w:rsidP="002805E1">
      <w:pPr>
        <w:suppressAutoHyphens/>
        <w:rPr>
          <w:rFonts w:ascii="Tahoma" w:hAnsi="Tahoma" w:cs="Tahoma"/>
          <w:sz w:val="24"/>
        </w:rPr>
      </w:pPr>
    </w:p>
    <w:p w14:paraId="67AB8276" w14:textId="0A81BE27" w:rsidR="00D1796A" w:rsidRPr="00A2109B" w:rsidRDefault="002805E1" w:rsidP="00DF0672">
      <w:pPr>
        <w:suppressAutoHyphens/>
        <w:jc w:val="right"/>
      </w:pPr>
      <w:r w:rsidRPr="00A2109B">
        <w:rPr>
          <w:rFonts w:ascii="Tahoma" w:hAnsi="Tahoma" w:cs="Tahoma"/>
          <w:sz w:val="24"/>
        </w:rPr>
        <w:t>___ __________ 202</w:t>
      </w:r>
      <w:r w:rsidR="00DF0672">
        <w:rPr>
          <w:rFonts w:ascii="Tahoma" w:hAnsi="Tahoma" w:cs="Tahoma"/>
          <w:sz w:val="24"/>
        </w:rPr>
        <w:t>3г</w:t>
      </w:r>
    </w:p>
    <w:sectPr w:rsidR="00D1796A" w:rsidRPr="00A2109B" w:rsidSect="00F62016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5" w:h="16837"/>
      <w:pgMar w:top="426" w:right="851" w:bottom="851" w:left="1514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28F6E" w14:textId="77777777" w:rsidR="003E79C9" w:rsidRDefault="003E79C9">
      <w:r>
        <w:separator/>
      </w:r>
    </w:p>
  </w:endnote>
  <w:endnote w:type="continuationSeparator" w:id="0">
    <w:p w14:paraId="7EBF3CF3" w14:textId="77777777" w:rsidR="003E79C9" w:rsidRDefault="003E79C9">
      <w:r>
        <w:continuationSeparator/>
      </w:r>
    </w:p>
  </w:endnote>
  <w:endnote w:type="continuationNotice" w:id="1">
    <w:p w14:paraId="46A31CA3" w14:textId="77777777" w:rsidR="003E79C9" w:rsidRDefault="003E79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manT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?????? Pro W3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127BF" w14:textId="77777777" w:rsidR="00996DA2" w:rsidRDefault="00996DA2" w:rsidP="00B9709C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2A7EB35D" w14:textId="77777777" w:rsidR="00996DA2" w:rsidRDefault="00996DA2">
    <w:pPr>
      <w:pStyle w:val="ae"/>
      <w:ind w:right="360"/>
    </w:pPr>
  </w:p>
  <w:p w14:paraId="59B3BCB1" w14:textId="77777777" w:rsidR="00996DA2" w:rsidRDefault="00996DA2"/>
  <w:p w14:paraId="5F5ABE32" w14:textId="77777777" w:rsidR="00996DA2" w:rsidRDefault="00996DA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1091932"/>
      <w:docPartObj>
        <w:docPartGallery w:val="Page Numbers (Bottom of Page)"/>
        <w:docPartUnique/>
      </w:docPartObj>
    </w:sdtPr>
    <w:sdtEndPr/>
    <w:sdtContent>
      <w:p w14:paraId="1841F8CB" w14:textId="30340A7C" w:rsidR="00996DA2" w:rsidRDefault="00996DA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D2A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35F2392C" w14:textId="77777777" w:rsidR="00996DA2" w:rsidRDefault="00996DA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B5A6A" w14:textId="77777777" w:rsidR="003E79C9" w:rsidRDefault="003E79C9">
      <w:r>
        <w:separator/>
      </w:r>
    </w:p>
  </w:footnote>
  <w:footnote w:type="continuationSeparator" w:id="0">
    <w:p w14:paraId="5CAC9CA3" w14:textId="77777777" w:rsidR="003E79C9" w:rsidRDefault="003E79C9">
      <w:r>
        <w:continuationSeparator/>
      </w:r>
    </w:p>
  </w:footnote>
  <w:footnote w:type="continuationNotice" w:id="1">
    <w:p w14:paraId="1B84DBD5" w14:textId="77777777" w:rsidR="003E79C9" w:rsidRDefault="003E79C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19979" w14:textId="77777777" w:rsidR="00996DA2" w:rsidRDefault="00996DA2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14:paraId="010954B5" w14:textId="77777777" w:rsidR="00996DA2" w:rsidRDefault="00996DA2">
    <w:pPr>
      <w:pStyle w:val="ab"/>
      <w:ind w:right="360"/>
    </w:pPr>
  </w:p>
  <w:p w14:paraId="5E035B80" w14:textId="77777777" w:rsidR="00996DA2" w:rsidRDefault="00996DA2"/>
  <w:p w14:paraId="41DA283C" w14:textId="77777777" w:rsidR="00996DA2" w:rsidRDefault="00996DA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A592A" w14:textId="77777777" w:rsidR="00996DA2" w:rsidRDefault="00996DA2" w:rsidP="003A2A59">
    <w:pPr>
      <w:pStyle w:val="ab"/>
      <w:ind w:right="360"/>
      <w:jc w:val="center"/>
    </w:pPr>
  </w:p>
  <w:p w14:paraId="72CB8688" w14:textId="77777777" w:rsidR="00996DA2" w:rsidRDefault="00996DA2"/>
  <w:p w14:paraId="04F50D4A" w14:textId="77777777" w:rsidR="00996DA2" w:rsidRDefault="00996DA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C"/>
    <w:multiLevelType w:val="multi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2.5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13"/>
    <w:multiLevelType w:val="multilevel"/>
    <w:tmpl w:val="00000013"/>
    <w:name w:val="WWNum47"/>
    <w:lvl w:ilvl="0">
      <w:start w:val="1"/>
      <w:numFmt w:val="bullet"/>
      <w:lvlText w:val="-"/>
      <w:lvlJc w:val="left"/>
      <w:pPr>
        <w:tabs>
          <w:tab w:val="num" w:pos="0"/>
        </w:tabs>
        <w:ind w:left="108" w:hanging="202"/>
      </w:pPr>
      <w:rPr>
        <w:rFonts w:ascii="Times New Roman" w:hAnsi="Times New Roman" w:cs="Times New Roman"/>
        <w:w w:val="99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95" w:hanging="202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90" w:hanging="202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85" w:hanging="202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880" w:hanging="202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576" w:hanging="202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271" w:hanging="202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966" w:hanging="202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661" w:hanging="202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A862BE"/>
    <w:multiLevelType w:val="hybridMultilevel"/>
    <w:tmpl w:val="BFD4E0B6"/>
    <w:lvl w:ilvl="0" w:tplc="0EAC5BCA">
      <w:start w:val="1"/>
      <w:numFmt w:val="bullet"/>
      <w:lvlText w:val="-"/>
      <w:lvlJc w:val="left"/>
      <w:pPr>
        <w:ind w:left="1425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2F94B4D"/>
    <w:multiLevelType w:val="hybridMultilevel"/>
    <w:tmpl w:val="F8580F92"/>
    <w:lvl w:ilvl="0" w:tplc="0EAC5B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370B1"/>
    <w:multiLevelType w:val="hybridMultilevel"/>
    <w:tmpl w:val="CE5E76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6905C3"/>
    <w:multiLevelType w:val="hybridMultilevel"/>
    <w:tmpl w:val="B3926374"/>
    <w:lvl w:ilvl="0" w:tplc="43904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34A76"/>
    <w:multiLevelType w:val="hybridMultilevel"/>
    <w:tmpl w:val="DE10AE7E"/>
    <w:lvl w:ilvl="0" w:tplc="3ADEBD7A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A50C3816">
      <w:numFmt w:val="bullet"/>
      <w:lvlText w:val="-"/>
      <w:lvlJc w:val="left"/>
      <w:pPr>
        <w:ind w:left="328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0B852036"/>
    <w:multiLevelType w:val="multilevel"/>
    <w:tmpl w:val="90B62A50"/>
    <w:lvl w:ilvl="0">
      <w:start w:val="1"/>
      <w:numFmt w:val="decimal"/>
      <w:pStyle w:val="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9" w15:restartNumberingAfterBreak="0">
    <w:nsid w:val="0F2D6801"/>
    <w:multiLevelType w:val="hybridMultilevel"/>
    <w:tmpl w:val="7CCC0D60"/>
    <w:lvl w:ilvl="0" w:tplc="4390440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16B624B"/>
    <w:multiLevelType w:val="multilevel"/>
    <w:tmpl w:val="B51EB6B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11" w15:restartNumberingAfterBreak="0">
    <w:nsid w:val="13182366"/>
    <w:multiLevelType w:val="hybridMultilevel"/>
    <w:tmpl w:val="A33A61AE"/>
    <w:lvl w:ilvl="0" w:tplc="0EAC5BCA">
      <w:start w:val="1"/>
      <w:numFmt w:val="bullet"/>
      <w:lvlText w:val="-"/>
      <w:lvlJc w:val="left"/>
      <w:pPr>
        <w:ind w:left="171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12" w15:restartNumberingAfterBreak="0">
    <w:nsid w:val="13D348E3"/>
    <w:multiLevelType w:val="hybridMultilevel"/>
    <w:tmpl w:val="00C004BE"/>
    <w:lvl w:ilvl="0" w:tplc="439044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44F5235"/>
    <w:multiLevelType w:val="hybridMultilevel"/>
    <w:tmpl w:val="073E4AC4"/>
    <w:lvl w:ilvl="0" w:tplc="61BA7BE0">
      <w:start w:val="1"/>
      <w:numFmt w:val="bullet"/>
      <w:lvlText w:val="-"/>
      <w:lvlJc w:val="left"/>
      <w:pPr>
        <w:ind w:left="720" w:hanging="360"/>
      </w:pPr>
      <w:rPr>
        <w:rFonts w:ascii="RomanT" w:hAnsi="Roman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8424D3"/>
    <w:multiLevelType w:val="multilevel"/>
    <w:tmpl w:val="8BB0489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79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2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12" w:hanging="2520"/>
      </w:pPr>
      <w:rPr>
        <w:rFonts w:hint="default"/>
      </w:rPr>
    </w:lvl>
  </w:abstractNum>
  <w:abstractNum w:abstractNumId="15" w15:restartNumberingAfterBreak="0">
    <w:nsid w:val="16ED3DB6"/>
    <w:multiLevelType w:val="hybridMultilevel"/>
    <w:tmpl w:val="84D8BB80"/>
    <w:lvl w:ilvl="0" w:tplc="302EBD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7A67D95"/>
    <w:multiLevelType w:val="hybridMultilevel"/>
    <w:tmpl w:val="0FFA4794"/>
    <w:lvl w:ilvl="0" w:tplc="0EAC5B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590665"/>
    <w:multiLevelType w:val="hybridMultilevel"/>
    <w:tmpl w:val="339A13D8"/>
    <w:lvl w:ilvl="0" w:tplc="2F04FCBA">
      <w:start w:val="7540"/>
      <w:numFmt w:val="decimal"/>
      <w:lvlText w:val="%1"/>
      <w:lvlJc w:val="left"/>
      <w:pPr>
        <w:ind w:left="19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0" w:hanging="360"/>
      </w:pPr>
    </w:lvl>
    <w:lvl w:ilvl="2" w:tplc="0419001B" w:tentative="1">
      <w:start w:val="1"/>
      <w:numFmt w:val="lowerRoman"/>
      <w:lvlText w:val="%3."/>
      <w:lvlJc w:val="right"/>
      <w:pPr>
        <w:ind w:left="3320" w:hanging="180"/>
      </w:pPr>
    </w:lvl>
    <w:lvl w:ilvl="3" w:tplc="0419000F" w:tentative="1">
      <w:start w:val="1"/>
      <w:numFmt w:val="decimal"/>
      <w:lvlText w:val="%4."/>
      <w:lvlJc w:val="left"/>
      <w:pPr>
        <w:ind w:left="4040" w:hanging="360"/>
      </w:pPr>
    </w:lvl>
    <w:lvl w:ilvl="4" w:tplc="04190019" w:tentative="1">
      <w:start w:val="1"/>
      <w:numFmt w:val="lowerLetter"/>
      <w:lvlText w:val="%5."/>
      <w:lvlJc w:val="left"/>
      <w:pPr>
        <w:ind w:left="4760" w:hanging="360"/>
      </w:pPr>
    </w:lvl>
    <w:lvl w:ilvl="5" w:tplc="0419001B" w:tentative="1">
      <w:start w:val="1"/>
      <w:numFmt w:val="lowerRoman"/>
      <w:lvlText w:val="%6."/>
      <w:lvlJc w:val="right"/>
      <w:pPr>
        <w:ind w:left="5480" w:hanging="180"/>
      </w:pPr>
    </w:lvl>
    <w:lvl w:ilvl="6" w:tplc="0419000F" w:tentative="1">
      <w:start w:val="1"/>
      <w:numFmt w:val="decimal"/>
      <w:lvlText w:val="%7."/>
      <w:lvlJc w:val="left"/>
      <w:pPr>
        <w:ind w:left="6200" w:hanging="360"/>
      </w:pPr>
    </w:lvl>
    <w:lvl w:ilvl="7" w:tplc="04190019" w:tentative="1">
      <w:start w:val="1"/>
      <w:numFmt w:val="lowerLetter"/>
      <w:lvlText w:val="%8."/>
      <w:lvlJc w:val="left"/>
      <w:pPr>
        <w:ind w:left="6920" w:hanging="360"/>
      </w:pPr>
    </w:lvl>
    <w:lvl w:ilvl="8" w:tplc="041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8" w15:restartNumberingAfterBreak="0">
    <w:nsid w:val="1E2D54BE"/>
    <w:multiLevelType w:val="hybridMultilevel"/>
    <w:tmpl w:val="42C61A80"/>
    <w:lvl w:ilvl="0" w:tplc="FC90D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90D4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7B1403"/>
    <w:multiLevelType w:val="multilevel"/>
    <w:tmpl w:val="BC00C41C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20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91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3003" w:hanging="648"/>
      </w:pPr>
    </w:lvl>
    <w:lvl w:ilvl="4">
      <w:start w:val="1"/>
      <w:numFmt w:val="decimal"/>
      <w:lvlText w:val="%1.%2.%3.%4.%5."/>
      <w:lvlJc w:val="left"/>
      <w:pPr>
        <w:ind w:left="3507" w:hanging="792"/>
      </w:pPr>
    </w:lvl>
    <w:lvl w:ilvl="5">
      <w:start w:val="1"/>
      <w:numFmt w:val="decimal"/>
      <w:lvlText w:val="%1.%2.%3.%4.%5.%6."/>
      <w:lvlJc w:val="left"/>
      <w:pPr>
        <w:ind w:left="4011" w:hanging="936"/>
      </w:pPr>
    </w:lvl>
    <w:lvl w:ilvl="6">
      <w:start w:val="1"/>
      <w:numFmt w:val="decimal"/>
      <w:lvlText w:val="%1.%2.%3.%4.%5.%6.%7."/>
      <w:lvlJc w:val="left"/>
      <w:pPr>
        <w:ind w:left="4515" w:hanging="1080"/>
      </w:pPr>
    </w:lvl>
    <w:lvl w:ilvl="7">
      <w:start w:val="1"/>
      <w:numFmt w:val="decimal"/>
      <w:lvlText w:val="%1.%2.%3.%4.%5.%6.%7.%8."/>
      <w:lvlJc w:val="left"/>
      <w:pPr>
        <w:ind w:left="5019" w:hanging="1224"/>
      </w:pPr>
    </w:lvl>
    <w:lvl w:ilvl="8">
      <w:start w:val="1"/>
      <w:numFmt w:val="decimal"/>
      <w:lvlText w:val="%1.%2.%3.%4.%5.%6.%7.%8.%9."/>
      <w:lvlJc w:val="left"/>
      <w:pPr>
        <w:ind w:left="5595" w:hanging="1440"/>
      </w:pPr>
    </w:lvl>
  </w:abstractNum>
  <w:abstractNum w:abstractNumId="20" w15:restartNumberingAfterBreak="0">
    <w:nsid w:val="1EAA1FD1"/>
    <w:multiLevelType w:val="hybridMultilevel"/>
    <w:tmpl w:val="65D4EAE2"/>
    <w:lvl w:ilvl="0" w:tplc="0EAC5BCA">
      <w:start w:val="1"/>
      <w:numFmt w:val="bullet"/>
      <w:lvlText w:val="-"/>
      <w:lvlJc w:val="left"/>
      <w:pPr>
        <w:ind w:left="171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21" w15:restartNumberingAfterBreak="0">
    <w:nsid w:val="27ED5A57"/>
    <w:multiLevelType w:val="multilevel"/>
    <w:tmpl w:val="FCA6FEA6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9526D72"/>
    <w:multiLevelType w:val="multilevel"/>
    <w:tmpl w:val="97C01882"/>
    <w:lvl w:ilvl="0">
      <w:start w:val="27"/>
      <w:numFmt w:val="decimal"/>
      <w:lvlText w:val="%1."/>
      <w:lvlJc w:val="left"/>
      <w:pPr>
        <w:ind w:left="1021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7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5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44" w:hanging="2520"/>
      </w:pPr>
      <w:rPr>
        <w:rFonts w:hint="default"/>
      </w:rPr>
    </w:lvl>
  </w:abstractNum>
  <w:abstractNum w:abstractNumId="23" w15:restartNumberingAfterBreak="0">
    <w:nsid w:val="2CEB7AC0"/>
    <w:multiLevelType w:val="multilevel"/>
    <w:tmpl w:val="F4200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7D26B7"/>
    <w:multiLevelType w:val="hybridMultilevel"/>
    <w:tmpl w:val="5A8ADC98"/>
    <w:lvl w:ilvl="0" w:tplc="03121F0C">
      <w:start w:val="1"/>
      <w:numFmt w:val="decimal"/>
      <w:lvlText w:val="%1.)"/>
      <w:lvlJc w:val="left"/>
      <w:pPr>
        <w:ind w:left="113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5" w15:restartNumberingAfterBreak="0">
    <w:nsid w:val="2F423CC1"/>
    <w:multiLevelType w:val="hybridMultilevel"/>
    <w:tmpl w:val="342E2F6A"/>
    <w:lvl w:ilvl="0" w:tplc="584A700E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606212"/>
    <w:multiLevelType w:val="hybridMultilevel"/>
    <w:tmpl w:val="16E235AC"/>
    <w:lvl w:ilvl="0" w:tplc="0EAC5B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D424D4"/>
    <w:multiLevelType w:val="hybridMultilevel"/>
    <w:tmpl w:val="30D003AC"/>
    <w:lvl w:ilvl="0" w:tplc="439044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B335FB2"/>
    <w:multiLevelType w:val="hybridMultilevel"/>
    <w:tmpl w:val="FF921178"/>
    <w:lvl w:ilvl="0" w:tplc="95C6555C">
      <w:start w:val="1"/>
      <w:numFmt w:val="bullet"/>
      <w:pStyle w:val="MyUnorderedList"/>
      <w:lvlText w:val="˗"/>
      <w:lvlJc w:val="left"/>
      <w:pPr>
        <w:ind w:left="3969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92645"/>
    <w:multiLevelType w:val="hybridMultilevel"/>
    <w:tmpl w:val="9F9A5AEE"/>
    <w:lvl w:ilvl="0" w:tplc="2C2C03DC">
      <w:start w:val="3"/>
      <w:numFmt w:val="bullet"/>
      <w:pStyle w:val="FR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594658D8">
      <w:start w:val="1"/>
      <w:numFmt w:val="russianLower"/>
      <w:lvlText w:val="%2)"/>
      <w:lvlJc w:val="left"/>
      <w:pPr>
        <w:tabs>
          <w:tab w:val="num" w:pos="1446"/>
        </w:tabs>
        <w:ind w:left="1446" w:hanging="360"/>
      </w:pPr>
      <w:rPr>
        <w:rFonts w:hint="default"/>
        <w:b w:val="0"/>
        <w:i w:val="0"/>
        <w:sz w:val="24"/>
        <w:szCs w:val="24"/>
      </w:rPr>
    </w:lvl>
    <w:lvl w:ilvl="2" w:tplc="C81ED08C" w:tentative="1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hint="default"/>
      </w:rPr>
    </w:lvl>
    <w:lvl w:ilvl="3" w:tplc="3BE06694" w:tentative="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4" w:tplc="D73CB8B6" w:tentative="1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cs="Courier New" w:hint="default"/>
      </w:rPr>
    </w:lvl>
    <w:lvl w:ilvl="5" w:tplc="A62A4D1A" w:tentative="1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hint="default"/>
      </w:rPr>
    </w:lvl>
    <w:lvl w:ilvl="6" w:tplc="6694AB3C" w:tentative="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hint="default"/>
      </w:rPr>
    </w:lvl>
    <w:lvl w:ilvl="7" w:tplc="BC1CF858" w:tentative="1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cs="Courier New" w:hint="default"/>
      </w:rPr>
    </w:lvl>
    <w:lvl w:ilvl="8" w:tplc="0C321F1C" w:tentative="1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hint="default"/>
      </w:rPr>
    </w:lvl>
  </w:abstractNum>
  <w:abstractNum w:abstractNumId="30" w15:restartNumberingAfterBreak="0">
    <w:nsid w:val="3DD26050"/>
    <w:multiLevelType w:val="hybridMultilevel"/>
    <w:tmpl w:val="4328BFE6"/>
    <w:lvl w:ilvl="0" w:tplc="FFFFFFFF">
      <w:start w:val="3"/>
      <w:numFmt w:val="bullet"/>
      <w:lvlText w:val="-"/>
      <w:lvlJc w:val="left"/>
      <w:pPr>
        <w:tabs>
          <w:tab w:val="num" w:pos="1540"/>
        </w:tabs>
        <w:ind w:left="1540" w:hanging="40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31" w15:restartNumberingAfterBreak="0">
    <w:nsid w:val="3E0E6BB6"/>
    <w:multiLevelType w:val="hybridMultilevel"/>
    <w:tmpl w:val="FB348F4A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3F847913"/>
    <w:multiLevelType w:val="hybridMultilevel"/>
    <w:tmpl w:val="19DC4D50"/>
    <w:lvl w:ilvl="0" w:tplc="53241694">
      <w:start w:val="1"/>
      <w:numFmt w:val="decimal"/>
      <w:pStyle w:val="MyOrderedList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3" w15:restartNumberingAfterBreak="0">
    <w:nsid w:val="407220E5"/>
    <w:multiLevelType w:val="hybridMultilevel"/>
    <w:tmpl w:val="C0D2BD54"/>
    <w:lvl w:ilvl="0" w:tplc="47C23B76">
      <w:start w:val="5"/>
      <w:numFmt w:val="bullet"/>
      <w:pStyle w:val="-1"/>
      <w:lvlText w:val=""/>
      <w:lvlJc w:val="left"/>
      <w:pPr>
        <w:tabs>
          <w:tab w:val="num" w:pos="1494"/>
        </w:tabs>
        <w:ind w:left="1474" w:hanging="340"/>
      </w:pPr>
      <w:rPr>
        <w:rFonts w:ascii="Symbol" w:eastAsia="Times New Roman" w:hAnsi="Symbol" w:cs="Times New Roman" w:hint="default"/>
      </w:rPr>
    </w:lvl>
    <w:lvl w:ilvl="1" w:tplc="866668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BF44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2E5B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CC6F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8EC4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6DE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9489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F283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0B2452"/>
    <w:multiLevelType w:val="hybridMultilevel"/>
    <w:tmpl w:val="2154FC7A"/>
    <w:lvl w:ilvl="0" w:tplc="1616C9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48121F5C"/>
    <w:multiLevelType w:val="hybridMultilevel"/>
    <w:tmpl w:val="8D1AA2EC"/>
    <w:lvl w:ilvl="0" w:tplc="43904402">
      <w:start w:val="1"/>
      <w:numFmt w:val="bullet"/>
      <w:lvlText w:val=""/>
      <w:lvlJc w:val="left"/>
      <w:pPr>
        <w:ind w:left="14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6" w15:restartNumberingAfterBreak="0">
    <w:nsid w:val="4A346B52"/>
    <w:multiLevelType w:val="hybridMultilevel"/>
    <w:tmpl w:val="EE1425B4"/>
    <w:lvl w:ilvl="0" w:tplc="43904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2A47"/>
    <w:multiLevelType w:val="hybridMultilevel"/>
    <w:tmpl w:val="5BB6E342"/>
    <w:lvl w:ilvl="0" w:tplc="3ADEB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0B18DC"/>
    <w:multiLevelType w:val="hybridMultilevel"/>
    <w:tmpl w:val="D97AD464"/>
    <w:lvl w:ilvl="0" w:tplc="FC90D472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9" w15:restartNumberingAfterBreak="0">
    <w:nsid w:val="543C3BE2"/>
    <w:multiLevelType w:val="hybridMultilevel"/>
    <w:tmpl w:val="65CA69EA"/>
    <w:lvl w:ilvl="0" w:tplc="285E203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77489EF4" w:tentative="1">
      <w:start w:val="1"/>
      <w:numFmt w:val="lowerLetter"/>
      <w:lvlText w:val="%2."/>
      <w:lvlJc w:val="left"/>
      <w:pPr>
        <w:ind w:left="1789" w:hanging="360"/>
      </w:pPr>
    </w:lvl>
    <w:lvl w:ilvl="2" w:tplc="9CAC0BD4" w:tentative="1">
      <w:start w:val="1"/>
      <w:numFmt w:val="lowerRoman"/>
      <w:lvlText w:val="%3."/>
      <w:lvlJc w:val="right"/>
      <w:pPr>
        <w:ind w:left="2509" w:hanging="180"/>
      </w:pPr>
    </w:lvl>
    <w:lvl w:ilvl="3" w:tplc="3724ACEE" w:tentative="1">
      <w:start w:val="1"/>
      <w:numFmt w:val="decimal"/>
      <w:lvlText w:val="%4."/>
      <w:lvlJc w:val="left"/>
      <w:pPr>
        <w:ind w:left="3229" w:hanging="360"/>
      </w:pPr>
    </w:lvl>
    <w:lvl w:ilvl="4" w:tplc="9DE4C3AC" w:tentative="1">
      <w:start w:val="1"/>
      <w:numFmt w:val="lowerLetter"/>
      <w:lvlText w:val="%5."/>
      <w:lvlJc w:val="left"/>
      <w:pPr>
        <w:ind w:left="3949" w:hanging="360"/>
      </w:pPr>
    </w:lvl>
    <w:lvl w:ilvl="5" w:tplc="25C2105A" w:tentative="1">
      <w:start w:val="1"/>
      <w:numFmt w:val="lowerRoman"/>
      <w:lvlText w:val="%6."/>
      <w:lvlJc w:val="right"/>
      <w:pPr>
        <w:ind w:left="4669" w:hanging="180"/>
      </w:pPr>
    </w:lvl>
    <w:lvl w:ilvl="6" w:tplc="B40CD986" w:tentative="1">
      <w:start w:val="1"/>
      <w:numFmt w:val="decimal"/>
      <w:lvlText w:val="%7."/>
      <w:lvlJc w:val="left"/>
      <w:pPr>
        <w:ind w:left="5389" w:hanging="360"/>
      </w:pPr>
    </w:lvl>
    <w:lvl w:ilvl="7" w:tplc="742AD5BA" w:tentative="1">
      <w:start w:val="1"/>
      <w:numFmt w:val="lowerLetter"/>
      <w:lvlText w:val="%8."/>
      <w:lvlJc w:val="left"/>
      <w:pPr>
        <w:ind w:left="6109" w:hanging="360"/>
      </w:pPr>
    </w:lvl>
    <w:lvl w:ilvl="8" w:tplc="ED8CADD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8DB108E"/>
    <w:multiLevelType w:val="hybridMultilevel"/>
    <w:tmpl w:val="A5F05E68"/>
    <w:lvl w:ilvl="0" w:tplc="FC90D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590B4BD5"/>
    <w:multiLevelType w:val="hybridMultilevel"/>
    <w:tmpl w:val="DCA08914"/>
    <w:lvl w:ilvl="0" w:tplc="FC90D47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5BE93B25"/>
    <w:multiLevelType w:val="multilevel"/>
    <w:tmpl w:val="0F4E6C18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F493D4C"/>
    <w:multiLevelType w:val="hybridMultilevel"/>
    <w:tmpl w:val="B0227E0C"/>
    <w:lvl w:ilvl="0" w:tplc="8D127E08">
      <w:start w:val="1"/>
      <w:numFmt w:val="bullet"/>
      <w:lvlText w:val=""/>
      <w:lvlJc w:val="left"/>
      <w:pPr>
        <w:ind w:left="3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02A6F9F"/>
    <w:multiLevelType w:val="multilevel"/>
    <w:tmpl w:val="EAD6BD10"/>
    <w:lvl w:ilvl="0">
      <w:start w:val="1"/>
      <w:numFmt w:val="decimal"/>
      <w:pStyle w:val="1"/>
      <w:lvlText w:val="%1"/>
      <w:lvlJc w:val="left"/>
      <w:pPr>
        <w:ind w:left="1275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77" w:hanging="709"/>
      </w:pPr>
      <w:rPr>
        <w:rFonts w:hint="default"/>
        <w:strike w:val="0"/>
        <w:lang w:val="ru-RU"/>
      </w:rPr>
    </w:lvl>
    <w:lvl w:ilvl="2">
      <w:start w:val="1"/>
      <w:numFmt w:val="decimal"/>
      <w:pStyle w:val="3"/>
      <w:lvlText w:val="%1.%2.%3"/>
      <w:lvlJc w:val="left"/>
      <w:pPr>
        <w:ind w:left="5670" w:hanging="992"/>
      </w:pPr>
      <w:rPr>
        <w:rFonts w:hint="default"/>
        <w:b w:val="0"/>
        <w:i w:val="0"/>
        <w:color w:val="auto"/>
      </w:rPr>
    </w:lvl>
    <w:lvl w:ilvl="3">
      <w:start w:val="1"/>
      <w:numFmt w:val="decimal"/>
      <w:pStyle w:val="4"/>
      <w:lvlText w:val="%1.%2.%3.%4"/>
      <w:lvlJc w:val="left"/>
      <w:pPr>
        <w:ind w:left="554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8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3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62" w:hanging="1584"/>
      </w:pPr>
      <w:rPr>
        <w:rFonts w:hint="default"/>
      </w:rPr>
    </w:lvl>
  </w:abstractNum>
  <w:abstractNum w:abstractNumId="45" w15:restartNumberingAfterBreak="0">
    <w:nsid w:val="61012908"/>
    <w:multiLevelType w:val="hybridMultilevel"/>
    <w:tmpl w:val="91ACF7CC"/>
    <w:lvl w:ilvl="0" w:tplc="0EAC5B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AA7399"/>
    <w:multiLevelType w:val="hybridMultilevel"/>
    <w:tmpl w:val="72A6B4CA"/>
    <w:lvl w:ilvl="0" w:tplc="0EAC5BC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2A402AE"/>
    <w:multiLevelType w:val="multilevel"/>
    <w:tmpl w:val="12DAB66C"/>
    <w:lvl w:ilvl="0">
      <w:start w:val="1"/>
      <w:numFmt w:val="bullet"/>
      <w:lvlText w:val="•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6087BBC"/>
    <w:multiLevelType w:val="hybridMultilevel"/>
    <w:tmpl w:val="224E6D5A"/>
    <w:lvl w:ilvl="0" w:tplc="439044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6A15014A"/>
    <w:multiLevelType w:val="hybridMultilevel"/>
    <w:tmpl w:val="32AA0B1E"/>
    <w:lvl w:ilvl="0" w:tplc="43904402">
      <w:start w:val="1"/>
      <w:numFmt w:val="bullet"/>
      <w:lvlText w:val=""/>
      <w:lvlJc w:val="left"/>
      <w:pPr>
        <w:ind w:left="1133" w:hanging="39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50" w15:restartNumberingAfterBreak="0">
    <w:nsid w:val="6B6130BC"/>
    <w:multiLevelType w:val="hybridMultilevel"/>
    <w:tmpl w:val="4E4AD53E"/>
    <w:lvl w:ilvl="0" w:tplc="6400CC9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BF3092F"/>
    <w:multiLevelType w:val="hybridMultilevel"/>
    <w:tmpl w:val="62A4B374"/>
    <w:lvl w:ilvl="0" w:tplc="439044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6C356AE4"/>
    <w:multiLevelType w:val="hybridMultilevel"/>
    <w:tmpl w:val="6412995E"/>
    <w:lvl w:ilvl="0" w:tplc="4390440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3" w15:restartNumberingAfterBreak="0">
    <w:nsid w:val="6E435160"/>
    <w:multiLevelType w:val="hybridMultilevel"/>
    <w:tmpl w:val="18969720"/>
    <w:lvl w:ilvl="0" w:tplc="1616C9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0DA25E3"/>
    <w:multiLevelType w:val="hybridMultilevel"/>
    <w:tmpl w:val="7400943C"/>
    <w:lvl w:ilvl="0" w:tplc="439044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37345F0"/>
    <w:multiLevelType w:val="multilevel"/>
    <w:tmpl w:val="73B44906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75DA7FEC"/>
    <w:multiLevelType w:val="hybridMultilevel"/>
    <w:tmpl w:val="9CDABCC2"/>
    <w:lvl w:ilvl="0" w:tplc="FC90D47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7" w15:restartNumberingAfterBreak="0">
    <w:nsid w:val="77FE21E9"/>
    <w:multiLevelType w:val="hybridMultilevel"/>
    <w:tmpl w:val="3D485166"/>
    <w:lvl w:ilvl="0" w:tplc="439044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7A416AAE"/>
    <w:multiLevelType w:val="multilevel"/>
    <w:tmpl w:val="D6AACB5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  <w:i w:val="0"/>
      </w:rPr>
    </w:lvl>
  </w:abstractNum>
  <w:abstractNum w:abstractNumId="59" w15:restartNumberingAfterBreak="0">
    <w:nsid w:val="7A8177B9"/>
    <w:multiLevelType w:val="hybridMultilevel"/>
    <w:tmpl w:val="CBFC3D2A"/>
    <w:lvl w:ilvl="0" w:tplc="3B6275C2">
      <w:start w:val="1"/>
      <w:numFmt w:val="bullet"/>
      <w:pStyle w:val="a1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4A850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9E4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643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B4A1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15CF4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7ED8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9AB4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D06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B3D1CA1"/>
    <w:multiLevelType w:val="multilevel"/>
    <w:tmpl w:val="5950A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8"/>
      </w:rPr>
    </w:lvl>
    <w:lvl w:ilvl="1">
      <w:start w:val="1"/>
      <w:numFmt w:val="decimal"/>
      <w:pStyle w:val="20"/>
      <w:suff w:val="space"/>
      <w:lvlText w:val="%1.%2."/>
      <w:lvlJc w:val="left"/>
      <w:pPr>
        <w:ind w:left="0" w:firstLine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357" w:firstLine="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1" w15:restartNumberingAfterBreak="0">
    <w:nsid w:val="7C5C3581"/>
    <w:multiLevelType w:val="hybridMultilevel"/>
    <w:tmpl w:val="B1C0AABC"/>
    <w:lvl w:ilvl="0" w:tplc="FC9EC72E">
      <w:start w:val="1"/>
      <w:numFmt w:val="bullet"/>
      <w:pStyle w:val="a2"/>
      <w:lvlText w:val=""/>
      <w:lvlJc w:val="left"/>
      <w:pPr>
        <w:tabs>
          <w:tab w:val="num" w:pos="1077"/>
        </w:tabs>
        <w:ind w:left="737" w:firstLine="0"/>
      </w:pPr>
      <w:rPr>
        <w:rFonts w:ascii="Symbol" w:hAnsi="Symbol" w:hint="default"/>
      </w:rPr>
    </w:lvl>
    <w:lvl w:ilvl="1" w:tplc="A2145E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9EE0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8220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6005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D0F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E42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08F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8CCF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61"/>
  </w:num>
  <w:num w:numId="3">
    <w:abstractNumId w:val="59"/>
  </w:num>
  <w:num w:numId="4">
    <w:abstractNumId w:val="60"/>
  </w:num>
  <w:num w:numId="5">
    <w:abstractNumId w:val="29"/>
  </w:num>
  <w:num w:numId="6">
    <w:abstractNumId w:val="8"/>
  </w:num>
  <w:num w:numId="7">
    <w:abstractNumId w:val="19"/>
  </w:num>
  <w:num w:numId="8">
    <w:abstractNumId w:val="32"/>
  </w:num>
  <w:num w:numId="9">
    <w:abstractNumId w:val="28"/>
  </w:num>
  <w:num w:numId="10">
    <w:abstractNumId w:val="33"/>
  </w:num>
  <w:num w:numId="11">
    <w:abstractNumId w:val="30"/>
  </w:num>
  <w:num w:numId="12">
    <w:abstractNumId w:val="57"/>
  </w:num>
  <w:num w:numId="13">
    <w:abstractNumId w:val="9"/>
  </w:num>
  <w:num w:numId="14">
    <w:abstractNumId w:val="44"/>
  </w:num>
  <w:num w:numId="15">
    <w:abstractNumId w:val="17"/>
  </w:num>
  <w:num w:numId="16">
    <w:abstractNumId w:val="36"/>
  </w:num>
  <w:num w:numId="17">
    <w:abstractNumId w:val="54"/>
  </w:num>
  <w:num w:numId="18">
    <w:abstractNumId w:val="5"/>
  </w:num>
  <w:num w:numId="19">
    <w:abstractNumId w:val="10"/>
  </w:num>
  <w:num w:numId="20">
    <w:abstractNumId w:val="27"/>
  </w:num>
  <w:num w:numId="21">
    <w:abstractNumId w:val="6"/>
  </w:num>
  <w:num w:numId="22">
    <w:abstractNumId w:val="51"/>
  </w:num>
  <w:num w:numId="23">
    <w:abstractNumId w:val="16"/>
  </w:num>
  <w:num w:numId="24">
    <w:abstractNumId w:val="45"/>
  </w:num>
  <w:num w:numId="25">
    <w:abstractNumId w:val="14"/>
  </w:num>
  <w:num w:numId="26">
    <w:abstractNumId w:val="39"/>
  </w:num>
  <w:num w:numId="27">
    <w:abstractNumId w:val="26"/>
  </w:num>
  <w:num w:numId="28">
    <w:abstractNumId w:val="11"/>
  </w:num>
  <w:num w:numId="29">
    <w:abstractNumId w:val="20"/>
  </w:num>
  <w:num w:numId="30">
    <w:abstractNumId w:val="58"/>
  </w:num>
  <w:num w:numId="31">
    <w:abstractNumId w:val="7"/>
  </w:num>
  <w:num w:numId="32">
    <w:abstractNumId w:val="3"/>
  </w:num>
  <w:num w:numId="33">
    <w:abstractNumId w:val="37"/>
  </w:num>
  <w:num w:numId="34">
    <w:abstractNumId w:val="18"/>
  </w:num>
  <w:num w:numId="35">
    <w:abstractNumId w:val="41"/>
  </w:num>
  <w:num w:numId="36">
    <w:abstractNumId w:val="40"/>
  </w:num>
  <w:num w:numId="37">
    <w:abstractNumId w:val="56"/>
  </w:num>
  <w:num w:numId="38">
    <w:abstractNumId w:val="46"/>
  </w:num>
  <w:num w:numId="39">
    <w:abstractNumId w:val="43"/>
  </w:num>
  <w:num w:numId="40">
    <w:abstractNumId w:val="38"/>
  </w:num>
  <w:num w:numId="41">
    <w:abstractNumId w:val="12"/>
  </w:num>
  <w:num w:numId="42">
    <w:abstractNumId w:val="13"/>
  </w:num>
  <w:num w:numId="43">
    <w:abstractNumId w:val="53"/>
  </w:num>
  <w:num w:numId="44">
    <w:abstractNumId w:val="34"/>
  </w:num>
  <w:num w:numId="45">
    <w:abstractNumId w:val="50"/>
  </w:num>
  <w:num w:numId="46">
    <w:abstractNumId w:val="22"/>
  </w:num>
  <w:num w:numId="47">
    <w:abstractNumId w:val="21"/>
  </w:num>
  <w:num w:numId="48">
    <w:abstractNumId w:val="55"/>
  </w:num>
  <w:num w:numId="49">
    <w:abstractNumId w:val="47"/>
  </w:num>
  <w:num w:numId="50">
    <w:abstractNumId w:val="31"/>
  </w:num>
  <w:num w:numId="51">
    <w:abstractNumId w:val="23"/>
  </w:num>
  <w:num w:numId="52">
    <w:abstractNumId w:val="4"/>
  </w:num>
  <w:num w:numId="53">
    <w:abstractNumId w:val="48"/>
  </w:num>
  <w:num w:numId="54">
    <w:abstractNumId w:val="25"/>
  </w:num>
  <w:num w:numId="55">
    <w:abstractNumId w:val="15"/>
  </w:num>
  <w:num w:numId="56">
    <w:abstractNumId w:val="52"/>
  </w:num>
  <w:num w:numId="57">
    <w:abstractNumId w:val="24"/>
  </w:num>
  <w:num w:numId="58">
    <w:abstractNumId w:val="49"/>
  </w:num>
  <w:num w:numId="59">
    <w:abstractNumId w:val="3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D6A"/>
    <w:rsid w:val="00000C10"/>
    <w:rsid w:val="00000F57"/>
    <w:rsid w:val="0000141A"/>
    <w:rsid w:val="000014EA"/>
    <w:rsid w:val="00001BFE"/>
    <w:rsid w:val="000020D2"/>
    <w:rsid w:val="00002D39"/>
    <w:rsid w:val="00003075"/>
    <w:rsid w:val="000040AA"/>
    <w:rsid w:val="00004A97"/>
    <w:rsid w:val="00004D51"/>
    <w:rsid w:val="000054DD"/>
    <w:rsid w:val="0000551A"/>
    <w:rsid w:val="000055C1"/>
    <w:rsid w:val="000055FE"/>
    <w:rsid w:val="0000627C"/>
    <w:rsid w:val="00006694"/>
    <w:rsid w:val="00006D55"/>
    <w:rsid w:val="0000707C"/>
    <w:rsid w:val="000072BF"/>
    <w:rsid w:val="0001000C"/>
    <w:rsid w:val="00010EFA"/>
    <w:rsid w:val="000110B2"/>
    <w:rsid w:val="0001225C"/>
    <w:rsid w:val="000127FE"/>
    <w:rsid w:val="00013821"/>
    <w:rsid w:val="00013835"/>
    <w:rsid w:val="00013B28"/>
    <w:rsid w:val="00014DFF"/>
    <w:rsid w:val="00014F54"/>
    <w:rsid w:val="0001524C"/>
    <w:rsid w:val="00015D0E"/>
    <w:rsid w:val="0001633E"/>
    <w:rsid w:val="0002001D"/>
    <w:rsid w:val="00020514"/>
    <w:rsid w:val="000211F0"/>
    <w:rsid w:val="0002131C"/>
    <w:rsid w:val="000216C9"/>
    <w:rsid w:val="00022183"/>
    <w:rsid w:val="00022276"/>
    <w:rsid w:val="00022327"/>
    <w:rsid w:val="00022ABD"/>
    <w:rsid w:val="00022DFA"/>
    <w:rsid w:val="00022EFE"/>
    <w:rsid w:val="000239F2"/>
    <w:rsid w:val="00023D63"/>
    <w:rsid w:val="00025968"/>
    <w:rsid w:val="00026415"/>
    <w:rsid w:val="0003019C"/>
    <w:rsid w:val="00030E9F"/>
    <w:rsid w:val="00030F7B"/>
    <w:rsid w:val="000310DA"/>
    <w:rsid w:val="0003112B"/>
    <w:rsid w:val="00031CB2"/>
    <w:rsid w:val="00032C17"/>
    <w:rsid w:val="0003303C"/>
    <w:rsid w:val="000334F4"/>
    <w:rsid w:val="00033CEC"/>
    <w:rsid w:val="00034131"/>
    <w:rsid w:val="00034CED"/>
    <w:rsid w:val="000355A0"/>
    <w:rsid w:val="000360C1"/>
    <w:rsid w:val="00036812"/>
    <w:rsid w:val="00036AEE"/>
    <w:rsid w:val="00037290"/>
    <w:rsid w:val="0003787E"/>
    <w:rsid w:val="0004057C"/>
    <w:rsid w:val="000429B0"/>
    <w:rsid w:val="00042A3D"/>
    <w:rsid w:val="000432BB"/>
    <w:rsid w:val="0004386A"/>
    <w:rsid w:val="0004386B"/>
    <w:rsid w:val="00043DC6"/>
    <w:rsid w:val="00043E4D"/>
    <w:rsid w:val="00044044"/>
    <w:rsid w:val="00044FE9"/>
    <w:rsid w:val="00045441"/>
    <w:rsid w:val="00045A07"/>
    <w:rsid w:val="0004620B"/>
    <w:rsid w:val="000464D8"/>
    <w:rsid w:val="00050B58"/>
    <w:rsid w:val="00051E48"/>
    <w:rsid w:val="00051FAA"/>
    <w:rsid w:val="00052AC5"/>
    <w:rsid w:val="00052D78"/>
    <w:rsid w:val="00053185"/>
    <w:rsid w:val="000536A1"/>
    <w:rsid w:val="00054177"/>
    <w:rsid w:val="0005532E"/>
    <w:rsid w:val="00055543"/>
    <w:rsid w:val="000558D2"/>
    <w:rsid w:val="00055A66"/>
    <w:rsid w:val="00055A82"/>
    <w:rsid w:val="00055C6A"/>
    <w:rsid w:val="00055CA3"/>
    <w:rsid w:val="00055CF8"/>
    <w:rsid w:val="0005646D"/>
    <w:rsid w:val="00056B4A"/>
    <w:rsid w:val="00056FAD"/>
    <w:rsid w:val="00057CB4"/>
    <w:rsid w:val="00060226"/>
    <w:rsid w:val="0006022E"/>
    <w:rsid w:val="000614A4"/>
    <w:rsid w:val="00061FCB"/>
    <w:rsid w:val="000636D0"/>
    <w:rsid w:val="00064387"/>
    <w:rsid w:val="00064473"/>
    <w:rsid w:val="0006530B"/>
    <w:rsid w:val="00065519"/>
    <w:rsid w:val="00065867"/>
    <w:rsid w:val="00066F6B"/>
    <w:rsid w:val="000679DF"/>
    <w:rsid w:val="00070F5A"/>
    <w:rsid w:val="00071F0B"/>
    <w:rsid w:val="00072230"/>
    <w:rsid w:val="00072EE1"/>
    <w:rsid w:val="000732F3"/>
    <w:rsid w:val="00073496"/>
    <w:rsid w:val="00073E85"/>
    <w:rsid w:val="00074B6B"/>
    <w:rsid w:val="00074DAA"/>
    <w:rsid w:val="00074E99"/>
    <w:rsid w:val="0007591E"/>
    <w:rsid w:val="000764D5"/>
    <w:rsid w:val="00076C31"/>
    <w:rsid w:val="00077235"/>
    <w:rsid w:val="000779C7"/>
    <w:rsid w:val="00077A1F"/>
    <w:rsid w:val="00077D6A"/>
    <w:rsid w:val="00077E5E"/>
    <w:rsid w:val="00080200"/>
    <w:rsid w:val="00080718"/>
    <w:rsid w:val="00080BFF"/>
    <w:rsid w:val="00080EC4"/>
    <w:rsid w:val="0008163A"/>
    <w:rsid w:val="00081C2C"/>
    <w:rsid w:val="00081EFA"/>
    <w:rsid w:val="00082858"/>
    <w:rsid w:val="000828E9"/>
    <w:rsid w:val="00082D10"/>
    <w:rsid w:val="000847A8"/>
    <w:rsid w:val="00084C21"/>
    <w:rsid w:val="00085846"/>
    <w:rsid w:val="00085E49"/>
    <w:rsid w:val="0008677C"/>
    <w:rsid w:val="00086CEB"/>
    <w:rsid w:val="00086E11"/>
    <w:rsid w:val="0008732B"/>
    <w:rsid w:val="00090764"/>
    <w:rsid w:val="00090D4E"/>
    <w:rsid w:val="000910C7"/>
    <w:rsid w:val="00091B37"/>
    <w:rsid w:val="000920D2"/>
    <w:rsid w:val="000921EB"/>
    <w:rsid w:val="00094076"/>
    <w:rsid w:val="0009532F"/>
    <w:rsid w:val="00095833"/>
    <w:rsid w:val="00095902"/>
    <w:rsid w:val="00095DAA"/>
    <w:rsid w:val="00096402"/>
    <w:rsid w:val="0009748B"/>
    <w:rsid w:val="000974B5"/>
    <w:rsid w:val="00097AB3"/>
    <w:rsid w:val="00097DC9"/>
    <w:rsid w:val="00097F9E"/>
    <w:rsid w:val="000A1A49"/>
    <w:rsid w:val="000A216E"/>
    <w:rsid w:val="000A266D"/>
    <w:rsid w:val="000A27F2"/>
    <w:rsid w:val="000A2CF5"/>
    <w:rsid w:val="000A38AF"/>
    <w:rsid w:val="000A5CD3"/>
    <w:rsid w:val="000A6CF4"/>
    <w:rsid w:val="000A6E50"/>
    <w:rsid w:val="000A6F95"/>
    <w:rsid w:val="000B0264"/>
    <w:rsid w:val="000B08F6"/>
    <w:rsid w:val="000B0B47"/>
    <w:rsid w:val="000B0EFD"/>
    <w:rsid w:val="000B1B99"/>
    <w:rsid w:val="000B24D6"/>
    <w:rsid w:val="000B250D"/>
    <w:rsid w:val="000B2696"/>
    <w:rsid w:val="000B275C"/>
    <w:rsid w:val="000B2E8B"/>
    <w:rsid w:val="000B336A"/>
    <w:rsid w:val="000B389B"/>
    <w:rsid w:val="000B48AE"/>
    <w:rsid w:val="000B58BE"/>
    <w:rsid w:val="000B5E44"/>
    <w:rsid w:val="000B71DA"/>
    <w:rsid w:val="000B7E5E"/>
    <w:rsid w:val="000C05BA"/>
    <w:rsid w:val="000C0EA3"/>
    <w:rsid w:val="000C155D"/>
    <w:rsid w:val="000C189A"/>
    <w:rsid w:val="000C1D9C"/>
    <w:rsid w:val="000C2DF5"/>
    <w:rsid w:val="000C34A1"/>
    <w:rsid w:val="000C3B52"/>
    <w:rsid w:val="000C3B5D"/>
    <w:rsid w:val="000C4D18"/>
    <w:rsid w:val="000C4D1F"/>
    <w:rsid w:val="000C4FAF"/>
    <w:rsid w:val="000C5433"/>
    <w:rsid w:val="000C5856"/>
    <w:rsid w:val="000C5999"/>
    <w:rsid w:val="000C5C29"/>
    <w:rsid w:val="000C68AD"/>
    <w:rsid w:val="000C7420"/>
    <w:rsid w:val="000C7C80"/>
    <w:rsid w:val="000C7F06"/>
    <w:rsid w:val="000D0069"/>
    <w:rsid w:val="000D03B8"/>
    <w:rsid w:val="000D0C27"/>
    <w:rsid w:val="000D1644"/>
    <w:rsid w:val="000D1EFE"/>
    <w:rsid w:val="000D2344"/>
    <w:rsid w:val="000D2CB3"/>
    <w:rsid w:val="000D42BF"/>
    <w:rsid w:val="000D454C"/>
    <w:rsid w:val="000D6F8A"/>
    <w:rsid w:val="000D7565"/>
    <w:rsid w:val="000E02E2"/>
    <w:rsid w:val="000E0946"/>
    <w:rsid w:val="000E1A46"/>
    <w:rsid w:val="000E2563"/>
    <w:rsid w:val="000E42C5"/>
    <w:rsid w:val="000E4E38"/>
    <w:rsid w:val="000E4E8B"/>
    <w:rsid w:val="000E501F"/>
    <w:rsid w:val="000E529B"/>
    <w:rsid w:val="000E56B6"/>
    <w:rsid w:val="000E5B81"/>
    <w:rsid w:val="000E5DBE"/>
    <w:rsid w:val="000E6783"/>
    <w:rsid w:val="000E6B61"/>
    <w:rsid w:val="000E77AE"/>
    <w:rsid w:val="000E780F"/>
    <w:rsid w:val="000E7F9F"/>
    <w:rsid w:val="000F0605"/>
    <w:rsid w:val="000F0BF1"/>
    <w:rsid w:val="000F0DBB"/>
    <w:rsid w:val="000F1717"/>
    <w:rsid w:val="000F2788"/>
    <w:rsid w:val="000F3603"/>
    <w:rsid w:val="000F3D79"/>
    <w:rsid w:val="000F3F96"/>
    <w:rsid w:val="000F48E4"/>
    <w:rsid w:val="000F5046"/>
    <w:rsid w:val="000F54B6"/>
    <w:rsid w:val="000F5703"/>
    <w:rsid w:val="000F5710"/>
    <w:rsid w:val="000F5911"/>
    <w:rsid w:val="000F5E5C"/>
    <w:rsid w:val="000F70EB"/>
    <w:rsid w:val="000F7314"/>
    <w:rsid w:val="000F79ED"/>
    <w:rsid w:val="00100362"/>
    <w:rsid w:val="0010053A"/>
    <w:rsid w:val="00100F7C"/>
    <w:rsid w:val="00102BFA"/>
    <w:rsid w:val="00102ECB"/>
    <w:rsid w:val="00102FE3"/>
    <w:rsid w:val="0010385C"/>
    <w:rsid w:val="00103A86"/>
    <w:rsid w:val="00103FCB"/>
    <w:rsid w:val="001043C0"/>
    <w:rsid w:val="001065C8"/>
    <w:rsid w:val="00110456"/>
    <w:rsid w:val="0011048F"/>
    <w:rsid w:val="001113E7"/>
    <w:rsid w:val="001114C6"/>
    <w:rsid w:val="0011222E"/>
    <w:rsid w:val="0011295A"/>
    <w:rsid w:val="00112EF7"/>
    <w:rsid w:val="00113539"/>
    <w:rsid w:val="001137C0"/>
    <w:rsid w:val="00113D40"/>
    <w:rsid w:val="00113EAF"/>
    <w:rsid w:val="00113FE0"/>
    <w:rsid w:val="001144F3"/>
    <w:rsid w:val="00114573"/>
    <w:rsid w:val="00114575"/>
    <w:rsid w:val="00114ACA"/>
    <w:rsid w:val="00114AE3"/>
    <w:rsid w:val="00115658"/>
    <w:rsid w:val="00116097"/>
    <w:rsid w:val="001162DD"/>
    <w:rsid w:val="00117253"/>
    <w:rsid w:val="0012067A"/>
    <w:rsid w:val="00120E6B"/>
    <w:rsid w:val="00121073"/>
    <w:rsid w:val="001228FE"/>
    <w:rsid w:val="00123833"/>
    <w:rsid w:val="00123BBB"/>
    <w:rsid w:val="00123C1E"/>
    <w:rsid w:val="00123CCC"/>
    <w:rsid w:val="00123CDD"/>
    <w:rsid w:val="00124DF6"/>
    <w:rsid w:val="00124F7E"/>
    <w:rsid w:val="00125018"/>
    <w:rsid w:val="00125822"/>
    <w:rsid w:val="00125924"/>
    <w:rsid w:val="00126033"/>
    <w:rsid w:val="0012649F"/>
    <w:rsid w:val="00126A73"/>
    <w:rsid w:val="001275A9"/>
    <w:rsid w:val="00130672"/>
    <w:rsid w:val="00130E63"/>
    <w:rsid w:val="00131AE7"/>
    <w:rsid w:val="00132078"/>
    <w:rsid w:val="001321F0"/>
    <w:rsid w:val="00132909"/>
    <w:rsid w:val="00132940"/>
    <w:rsid w:val="00133670"/>
    <w:rsid w:val="00133890"/>
    <w:rsid w:val="00133926"/>
    <w:rsid w:val="00133CCE"/>
    <w:rsid w:val="00133F4D"/>
    <w:rsid w:val="00134AE4"/>
    <w:rsid w:val="00134D88"/>
    <w:rsid w:val="00134E7D"/>
    <w:rsid w:val="001352AB"/>
    <w:rsid w:val="00135BB5"/>
    <w:rsid w:val="0013620C"/>
    <w:rsid w:val="00136736"/>
    <w:rsid w:val="001377BD"/>
    <w:rsid w:val="0013799E"/>
    <w:rsid w:val="00137E06"/>
    <w:rsid w:val="00137FB7"/>
    <w:rsid w:val="00140602"/>
    <w:rsid w:val="00140A43"/>
    <w:rsid w:val="00143538"/>
    <w:rsid w:val="001444B8"/>
    <w:rsid w:val="00145268"/>
    <w:rsid w:val="0014583F"/>
    <w:rsid w:val="00145F2A"/>
    <w:rsid w:val="00146A13"/>
    <w:rsid w:val="00146C42"/>
    <w:rsid w:val="001475BC"/>
    <w:rsid w:val="00147DE6"/>
    <w:rsid w:val="001507A4"/>
    <w:rsid w:val="00150877"/>
    <w:rsid w:val="0015124D"/>
    <w:rsid w:val="001517B6"/>
    <w:rsid w:val="00151EB1"/>
    <w:rsid w:val="00152454"/>
    <w:rsid w:val="001528AB"/>
    <w:rsid w:val="00153C2F"/>
    <w:rsid w:val="0015409C"/>
    <w:rsid w:val="0015469C"/>
    <w:rsid w:val="00154B07"/>
    <w:rsid w:val="00154FFA"/>
    <w:rsid w:val="00155CFC"/>
    <w:rsid w:val="00156F45"/>
    <w:rsid w:val="00157FB2"/>
    <w:rsid w:val="0016023A"/>
    <w:rsid w:val="00160EAE"/>
    <w:rsid w:val="0016151B"/>
    <w:rsid w:val="001616C7"/>
    <w:rsid w:val="0016185D"/>
    <w:rsid w:val="00162816"/>
    <w:rsid w:val="00163815"/>
    <w:rsid w:val="00164327"/>
    <w:rsid w:val="00164345"/>
    <w:rsid w:val="00164911"/>
    <w:rsid w:val="0016616D"/>
    <w:rsid w:val="001665C5"/>
    <w:rsid w:val="001673AE"/>
    <w:rsid w:val="00167744"/>
    <w:rsid w:val="00171519"/>
    <w:rsid w:val="00171622"/>
    <w:rsid w:val="001721A1"/>
    <w:rsid w:val="00172D27"/>
    <w:rsid w:val="00173709"/>
    <w:rsid w:val="0017394F"/>
    <w:rsid w:val="0017433C"/>
    <w:rsid w:val="001760ED"/>
    <w:rsid w:val="00176B46"/>
    <w:rsid w:val="00176F56"/>
    <w:rsid w:val="00177929"/>
    <w:rsid w:val="00180088"/>
    <w:rsid w:val="00181415"/>
    <w:rsid w:val="00181594"/>
    <w:rsid w:val="001815FC"/>
    <w:rsid w:val="00181613"/>
    <w:rsid w:val="00181D06"/>
    <w:rsid w:val="00183608"/>
    <w:rsid w:val="001841C8"/>
    <w:rsid w:val="0018421C"/>
    <w:rsid w:val="00184C89"/>
    <w:rsid w:val="001879C8"/>
    <w:rsid w:val="00187B4A"/>
    <w:rsid w:val="00187CB9"/>
    <w:rsid w:val="001902C2"/>
    <w:rsid w:val="00191018"/>
    <w:rsid w:val="0019208C"/>
    <w:rsid w:val="001926C1"/>
    <w:rsid w:val="00193AA6"/>
    <w:rsid w:val="0019413F"/>
    <w:rsid w:val="00194573"/>
    <w:rsid w:val="00194B3D"/>
    <w:rsid w:val="00195606"/>
    <w:rsid w:val="001971A7"/>
    <w:rsid w:val="00197869"/>
    <w:rsid w:val="00197C45"/>
    <w:rsid w:val="001A0532"/>
    <w:rsid w:val="001A0664"/>
    <w:rsid w:val="001A07FF"/>
    <w:rsid w:val="001A0CB1"/>
    <w:rsid w:val="001A11DD"/>
    <w:rsid w:val="001A2776"/>
    <w:rsid w:val="001A2BC1"/>
    <w:rsid w:val="001A38C3"/>
    <w:rsid w:val="001A3BAC"/>
    <w:rsid w:val="001A50B9"/>
    <w:rsid w:val="001A65E4"/>
    <w:rsid w:val="001A784F"/>
    <w:rsid w:val="001A7EC3"/>
    <w:rsid w:val="001B022A"/>
    <w:rsid w:val="001B08D3"/>
    <w:rsid w:val="001B0E47"/>
    <w:rsid w:val="001B1479"/>
    <w:rsid w:val="001B199F"/>
    <w:rsid w:val="001B3548"/>
    <w:rsid w:val="001B3D4A"/>
    <w:rsid w:val="001B467E"/>
    <w:rsid w:val="001B4AD6"/>
    <w:rsid w:val="001B6B7A"/>
    <w:rsid w:val="001B6E31"/>
    <w:rsid w:val="001C118C"/>
    <w:rsid w:val="001C2374"/>
    <w:rsid w:val="001C2537"/>
    <w:rsid w:val="001C3113"/>
    <w:rsid w:val="001C4382"/>
    <w:rsid w:val="001C45C6"/>
    <w:rsid w:val="001C49F1"/>
    <w:rsid w:val="001C5C79"/>
    <w:rsid w:val="001C60D8"/>
    <w:rsid w:val="001C72FD"/>
    <w:rsid w:val="001C75C4"/>
    <w:rsid w:val="001C7BBF"/>
    <w:rsid w:val="001D0133"/>
    <w:rsid w:val="001D09B8"/>
    <w:rsid w:val="001D0EF8"/>
    <w:rsid w:val="001D198C"/>
    <w:rsid w:val="001D1CE4"/>
    <w:rsid w:val="001D1FD5"/>
    <w:rsid w:val="001D24DD"/>
    <w:rsid w:val="001D25A1"/>
    <w:rsid w:val="001D3DE9"/>
    <w:rsid w:val="001D3DEC"/>
    <w:rsid w:val="001D41EE"/>
    <w:rsid w:val="001D45B4"/>
    <w:rsid w:val="001D5409"/>
    <w:rsid w:val="001D5845"/>
    <w:rsid w:val="001D5B99"/>
    <w:rsid w:val="001D5E6F"/>
    <w:rsid w:val="001D6D9B"/>
    <w:rsid w:val="001E1B00"/>
    <w:rsid w:val="001E2382"/>
    <w:rsid w:val="001E3453"/>
    <w:rsid w:val="001E4481"/>
    <w:rsid w:val="001E45F7"/>
    <w:rsid w:val="001E484F"/>
    <w:rsid w:val="001E4B3B"/>
    <w:rsid w:val="001E4BEB"/>
    <w:rsid w:val="001E676E"/>
    <w:rsid w:val="001E6E7C"/>
    <w:rsid w:val="001E7725"/>
    <w:rsid w:val="001E790F"/>
    <w:rsid w:val="001F0916"/>
    <w:rsid w:val="001F1121"/>
    <w:rsid w:val="001F13B0"/>
    <w:rsid w:val="001F1409"/>
    <w:rsid w:val="001F1578"/>
    <w:rsid w:val="001F2756"/>
    <w:rsid w:val="001F28A1"/>
    <w:rsid w:val="001F2EE1"/>
    <w:rsid w:val="001F4EA6"/>
    <w:rsid w:val="001F5D84"/>
    <w:rsid w:val="001F611A"/>
    <w:rsid w:val="001F7266"/>
    <w:rsid w:val="001F7D8D"/>
    <w:rsid w:val="00200853"/>
    <w:rsid w:val="0020163C"/>
    <w:rsid w:val="00202BAE"/>
    <w:rsid w:val="002031D9"/>
    <w:rsid w:val="00204348"/>
    <w:rsid w:val="0020507D"/>
    <w:rsid w:val="002056F7"/>
    <w:rsid w:val="00205721"/>
    <w:rsid w:val="002060A0"/>
    <w:rsid w:val="002072D8"/>
    <w:rsid w:val="00207580"/>
    <w:rsid w:val="002114E0"/>
    <w:rsid w:val="00211B95"/>
    <w:rsid w:val="00211C0C"/>
    <w:rsid w:val="00212061"/>
    <w:rsid w:val="00212724"/>
    <w:rsid w:val="00213330"/>
    <w:rsid w:val="00213CBE"/>
    <w:rsid w:val="00213F4D"/>
    <w:rsid w:val="0021416B"/>
    <w:rsid w:val="0021428E"/>
    <w:rsid w:val="00214354"/>
    <w:rsid w:val="002147F0"/>
    <w:rsid w:val="00215405"/>
    <w:rsid w:val="002160F3"/>
    <w:rsid w:val="00216632"/>
    <w:rsid w:val="002177D4"/>
    <w:rsid w:val="00220368"/>
    <w:rsid w:val="002212C7"/>
    <w:rsid w:val="0022169B"/>
    <w:rsid w:val="0022215D"/>
    <w:rsid w:val="0022347A"/>
    <w:rsid w:val="0022716A"/>
    <w:rsid w:val="0022732C"/>
    <w:rsid w:val="002275C7"/>
    <w:rsid w:val="00227698"/>
    <w:rsid w:val="0022788F"/>
    <w:rsid w:val="0023035B"/>
    <w:rsid w:val="0023070E"/>
    <w:rsid w:val="00230D2F"/>
    <w:rsid w:val="00230F65"/>
    <w:rsid w:val="00231738"/>
    <w:rsid w:val="0023178B"/>
    <w:rsid w:val="00232024"/>
    <w:rsid w:val="00232180"/>
    <w:rsid w:val="00232F6A"/>
    <w:rsid w:val="0023317F"/>
    <w:rsid w:val="002335E5"/>
    <w:rsid w:val="002339CB"/>
    <w:rsid w:val="00234E23"/>
    <w:rsid w:val="00234FD9"/>
    <w:rsid w:val="00236DC3"/>
    <w:rsid w:val="00237C57"/>
    <w:rsid w:val="00240DFF"/>
    <w:rsid w:val="00241236"/>
    <w:rsid w:val="00242139"/>
    <w:rsid w:val="002433C6"/>
    <w:rsid w:val="002437FA"/>
    <w:rsid w:val="0024477A"/>
    <w:rsid w:val="0024487E"/>
    <w:rsid w:val="0024490A"/>
    <w:rsid w:val="002454F5"/>
    <w:rsid w:val="00245894"/>
    <w:rsid w:val="00246860"/>
    <w:rsid w:val="0024692B"/>
    <w:rsid w:val="00246E68"/>
    <w:rsid w:val="00246E7E"/>
    <w:rsid w:val="00246EE0"/>
    <w:rsid w:val="002476D2"/>
    <w:rsid w:val="00250053"/>
    <w:rsid w:val="00250660"/>
    <w:rsid w:val="00250BF1"/>
    <w:rsid w:val="00250CA2"/>
    <w:rsid w:val="002511D0"/>
    <w:rsid w:val="00251F22"/>
    <w:rsid w:val="002520A8"/>
    <w:rsid w:val="002528D7"/>
    <w:rsid w:val="00252999"/>
    <w:rsid w:val="00253CCA"/>
    <w:rsid w:val="00254D8F"/>
    <w:rsid w:val="0025533C"/>
    <w:rsid w:val="00255839"/>
    <w:rsid w:val="00255B15"/>
    <w:rsid w:val="002568DD"/>
    <w:rsid w:val="002600D6"/>
    <w:rsid w:val="002601C4"/>
    <w:rsid w:val="002602B4"/>
    <w:rsid w:val="002604C3"/>
    <w:rsid w:val="002607E1"/>
    <w:rsid w:val="0026089E"/>
    <w:rsid w:val="00260FB5"/>
    <w:rsid w:val="002612D3"/>
    <w:rsid w:val="00261B23"/>
    <w:rsid w:val="00262A9C"/>
    <w:rsid w:val="00262B0F"/>
    <w:rsid w:val="00263DB7"/>
    <w:rsid w:val="002658F2"/>
    <w:rsid w:val="00265CCD"/>
    <w:rsid w:val="00265E1E"/>
    <w:rsid w:val="0026698A"/>
    <w:rsid w:val="00266B8A"/>
    <w:rsid w:val="002670B8"/>
    <w:rsid w:val="002674E7"/>
    <w:rsid w:val="002674FB"/>
    <w:rsid w:val="00267535"/>
    <w:rsid w:val="00267641"/>
    <w:rsid w:val="00267F51"/>
    <w:rsid w:val="002701FE"/>
    <w:rsid w:val="00271430"/>
    <w:rsid w:val="00271838"/>
    <w:rsid w:val="002719D2"/>
    <w:rsid w:val="002730AA"/>
    <w:rsid w:val="00273807"/>
    <w:rsid w:val="00274B3B"/>
    <w:rsid w:val="00274B95"/>
    <w:rsid w:val="00275A59"/>
    <w:rsid w:val="00275EFB"/>
    <w:rsid w:val="00275FAD"/>
    <w:rsid w:val="002762AE"/>
    <w:rsid w:val="00277279"/>
    <w:rsid w:val="00277793"/>
    <w:rsid w:val="00277D7F"/>
    <w:rsid w:val="00280049"/>
    <w:rsid w:val="00280092"/>
    <w:rsid w:val="002805E1"/>
    <w:rsid w:val="002827A2"/>
    <w:rsid w:val="00283048"/>
    <w:rsid w:val="002830A6"/>
    <w:rsid w:val="0028402D"/>
    <w:rsid w:val="002843CF"/>
    <w:rsid w:val="00285F55"/>
    <w:rsid w:val="002860EB"/>
    <w:rsid w:val="002860F9"/>
    <w:rsid w:val="002867CE"/>
    <w:rsid w:val="00286AAA"/>
    <w:rsid w:val="00287AB3"/>
    <w:rsid w:val="0029143F"/>
    <w:rsid w:val="00292E90"/>
    <w:rsid w:val="00293427"/>
    <w:rsid w:val="002938CC"/>
    <w:rsid w:val="002942F1"/>
    <w:rsid w:val="00294367"/>
    <w:rsid w:val="002952A3"/>
    <w:rsid w:val="002956C6"/>
    <w:rsid w:val="00296F59"/>
    <w:rsid w:val="00297286"/>
    <w:rsid w:val="00297E5A"/>
    <w:rsid w:val="00297EF1"/>
    <w:rsid w:val="002A05F8"/>
    <w:rsid w:val="002A08D3"/>
    <w:rsid w:val="002A11FE"/>
    <w:rsid w:val="002A16E0"/>
    <w:rsid w:val="002A1776"/>
    <w:rsid w:val="002A17A1"/>
    <w:rsid w:val="002A1FEE"/>
    <w:rsid w:val="002A25AD"/>
    <w:rsid w:val="002A266D"/>
    <w:rsid w:val="002A288B"/>
    <w:rsid w:val="002A2B09"/>
    <w:rsid w:val="002A2D7E"/>
    <w:rsid w:val="002A314F"/>
    <w:rsid w:val="002A3E9C"/>
    <w:rsid w:val="002A450E"/>
    <w:rsid w:val="002A4825"/>
    <w:rsid w:val="002A48D6"/>
    <w:rsid w:val="002A4903"/>
    <w:rsid w:val="002A4FE3"/>
    <w:rsid w:val="002A51B2"/>
    <w:rsid w:val="002A56F3"/>
    <w:rsid w:val="002A578C"/>
    <w:rsid w:val="002A58C3"/>
    <w:rsid w:val="002A5D9F"/>
    <w:rsid w:val="002A6EA2"/>
    <w:rsid w:val="002A6EE6"/>
    <w:rsid w:val="002A70C2"/>
    <w:rsid w:val="002A78DA"/>
    <w:rsid w:val="002A7AA5"/>
    <w:rsid w:val="002A7BA4"/>
    <w:rsid w:val="002B0032"/>
    <w:rsid w:val="002B0183"/>
    <w:rsid w:val="002B3325"/>
    <w:rsid w:val="002B3A26"/>
    <w:rsid w:val="002B3B00"/>
    <w:rsid w:val="002B3C4F"/>
    <w:rsid w:val="002B486E"/>
    <w:rsid w:val="002B577C"/>
    <w:rsid w:val="002B74E2"/>
    <w:rsid w:val="002B77A1"/>
    <w:rsid w:val="002B7908"/>
    <w:rsid w:val="002C0B31"/>
    <w:rsid w:val="002C132C"/>
    <w:rsid w:val="002C149D"/>
    <w:rsid w:val="002C15C8"/>
    <w:rsid w:val="002C1BB5"/>
    <w:rsid w:val="002C1FE6"/>
    <w:rsid w:val="002C2872"/>
    <w:rsid w:val="002C29FC"/>
    <w:rsid w:val="002C2CE5"/>
    <w:rsid w:val="002C3AFF"/>
    <w:rsid w:val="002C471D"/>
    <w:rsid w:val="002C4DA6"/>
    <w:rsid w:val="002C4FF5"/>
    <w:rsid w:val="002C5AF3"/>
    <w:rsid w:val="002C6983"/>
    <w:rsid w:val="002C6E6B"/>
    <w:rsid w:val="002C6F7A"/>
    <w:rsid w:val="002C7316"/>
    <w:rsid w:val="002C7BDF"/>
    <w:rsid w:val="002D092B"/>
    <w:rsid w:val="002D0E45"/>
    <w:rsid w:val="002D1D61"/>
    <w:rsid w:val="002D299A"/>
    <w:rsid w:val="002D2F70"/>
    <w:rsid w:val="002D4103"/>
    <w:rsid w:val="002D45F0"/>
    <w:rsid w:val="002D492D"/>
    <w:rsid w:val="002D55C7"/>
    <w:rsid w:val="002D674B"/>
    <w:rsid w:val="002D6877"/>
    <w:rsid w:val="002D715C"/>
    <w:rsid w:val="002D731B"/>
    <w:rsid w:val="002D7D2E"/>
    <w:rsid w:val="002E03EC"/>
    <w:rsid w:val="002E081A"/>
    <w:rsid w:val="002E0B89"/>
    <w:rsid w:val="002E25CB"/>
    <w:rsid w:val="002E2F9C"/>
    <w:rsid w:val="002E41BA"/>
    <w:rsid w:val="002E49C7"/>
    <w:rsid w:val="002E594F"/>
    <w:rsid w:val="002E5D47"/>
    <w:rsid w:val="002E6689"/>
    <w:rsid w:val="002E6924"/>
    <w:rsid w:val="002E7B78"/>
    <w:rsid w:val="002F0456"/>
    <w:rsid w:val="002F049F"/>
    <w:rsid w:val="002F0F32"/>
    <w:rsid w:val="002F1333"/>
    <w:rsid w:val="002F1C42"/>
    <w:rsid w:val="002F1C53"/>
    <w:rsid w:val="002F1DE3"/>
    <w:rsid w:val="002F2085"/>
    <w:rsid w:val="002F3037"/>
    <w:rsid w:val="002F309C"/>
    <w:rsid w:val="002F3961"/>
    <w:rsid w:val="002F3A00"/>
    <w:rsid w:val="002F3E9E"/>
    <w:rsid w:val="002F4D43"/>
    <w:rsid w:val="002F6A6F"/>
    <w:rsid w:val="002F6C07"/>
    <w:rsid w:val="002F6D1D"/>
    <w:rsid w:val="002F733A"/>
    <w:rsid w:val="002F7E11"/>
    <w:rsid w:val="003003C3"/>
    <w:rsid w:val="00300ACB"/>
    <w:rsid w:val="00300B1E"/>
    <w:rsid w:val="003013E3"/>
    <w:rsid w:val="00301541"/>
    <w:rsid w:val="00301905"/>
    <w:rsid w:val="00302DC5"/>
    <w:rsid w:val="00303512"/>
    <w:rsid w:val="00304E45"/>
    <w:rsid w:val="00305E9E"/>
    <w:rsid w:val="00306969"/>
    <w:rsid w:val="00306E8E"/>
    <w:rsid w:val="003071CD"/>
    <w:rsid w:val="003076C5"/>
    <w:rsid w:val="00310D73"/>
    <w:rsid w:val="00310EAB"/>
    <w:rsid w:val="003115CF"/>
    <w:rsid w:val="00312519"/>
    <w:rsid w:val="00312668"/>
    <w:rsid w:val="00313741"/>
    <w:rsid w:val="00313EA6"/>
    <w:rsid w:val="00314532"/>
    <w:rsid w:val="00314605"/>
    <w:rsid w:val="0031500F"/>
    <w:rsid w:val="00315B9E"/>
    <w:rsid w:val="0031646C"/>
    <w:rsid w:val="00316563"/>
    <w:rsid w:val="00317232"/>
    <w:rsid w:val="00317C22"/>
    <w:rsid w:val="003201AE"/>
    <w:rsid w:val="003207C0"/>
    <w:rsid w:val="0032123C"/>
    <w:rsid w:val="003224D2"/>
    <w:rsid w:val="003227D0"/>
    <w:rsid w:val="003228B2"/>
    <w:rsid w:val="003232E4"/>
    <w:rsid w:val="003239A9"/>
    <w:rsid w:val="00324474"/>
    <w:rsid w:val="003247B8"/>
    <w:rsid w:val="00324B5B"/>
    <w:rsid w:val="003253E3"/>
    <w:rsid w:val="0032687C"/>
    <w:rsid w:val="0032705B"/>
    <w:rsid w:val="003270ED"/>
    <w:rsid w:val="0032730F"/>
    <w:rsid w:val="003275FB"/>
    <w:rsid w:val="00327882"/>
    <w:rsid w:val="0033094A"/>
    <w:rsid w:val="00330983"/>
    <w:rsid w:val="00330A08"/>
    <w:rsid w:val="00331190"/>
    <w:rsid w:val="00331B38"/>
    <w:rsid w:val="00333803"/>
    <w:rsid w:val="00333B8A"/>
    <w:rsid w:val="00334178"/>
    <w:rsid w:val="00334ADC"/>
    <w:rsid w:val="00335566"/>
    <w:rsid w:val="003356C3"/>
    <w:rsid w:val="003357DB"/>
    <w:rsid w:val="00335884"/>
    <w:rsid w:val="00335DCE"/>
    <w:rsid w:val="00336941"/>
    <w:rsid w:val="00336D42"/>
    <w:rsid w:val="00337EED"/>
    <w:rsid w:val="003402F8"/>
    <w:rsid w:val="003406E5"/>
    <w:rsid w:val="003407AF"/>
    <w:rsid w:val="00340D39"/>
    <w:rsid w:val="003415B0"/>
    <w:rsid w:val="00341E3F"/>
    <w:rsid w:val="00342006"/>
    <w:rsid w:val="0034267B"/>
    <w:rsid w:val="00342B74"/>
    <w:rsid w:val="00343EEE"/>
    <w:rsid w:val="00344C71"/>
    <w:rsid w:val="00344D87"/>
    <w:rsid w:val="00345228"/>
    <w:rsid w:val="00345973"/>
    <w:rsid w:val="00345EB8"/>
    <w:rsid w:val="00346039"/>
    <w:rsid w:val="0034796C"/>
    <w:rsid w:val="0035069D"/>
    <w:rsid w:val="00352389"/>
    <w:rsid w:val="00352888"/>
    <w:rsid w:val="003532DE"/>
    <w:rsid w:val="0035361A"/>
    <w:rsid w:val="00353BEE"/>
    <w:rsid w:val="00353FB8"/>
    <w:rsid w:val="00354218"/>
    <w:rsid w:val="00354949"/>
    <w:rsid w:val="00354B54"/>
    <w:rsid w:val="00354C95"/>
    <w:rsid w:val="00354F9A"/>
    <w:rsid w:val="003554E5"/>
    <w:rsid w:val="00355A3E"/>
    <w:rsid w:val="003567DF"/>
    <w:rsid w:val="00356B5E"/>
    <w:rsid w:val="00356D2B"/>
    <w:rsid w:val="00356E85"/>
    <w:rsid w:val="003573DB"/>
    <w:rsid w:val="00360A21"/>
    <w:rsid w:val="00360E08"/>
    <w:rsid w:val="00361B4F"/>
    <w:rsid w:val="003629A7"/>
    <w:rsid w:val="00362EA8"/>
    <w:rsid w:val="003630DC"/>
    <w:rsid w:val="0036353A"/>
    <w:rsid w:val="003656CF"/>
    <w:rsid w:val="00365926"/>
    <w:rsid w:val="003662C9"/>
    <w:rsid w:val="0036663D"/>
    <w:rsid w:val="003667ED"/>
    <w:rsid w:val="003668CA"/>
    <w:rsid w:val="003675B7"/>
    <w:rsid w:val="00367F29"/>
    <w:rsid w:val="00370E00"/>
    <w:rsid w:val="003718C6"/>
    <w:rsid w:val="00371F72"/>
    <w:rsid w:val="003721F0"/>
    <w:rsid w:val="00372CA1"/>
    <w:rsid w:val="00372CCC"/>
    <w:rsid w:val="00373132"/>
    <w:rsid w:val="0037383D"/>
    <w:rsid w:val="00374DEB"/>
    <w:rsid w:val="00374E76"/>
    <w:rsid w:val="0037500F"/>
    <w:rsid w:val="00375B91"/>
    <w:rsid w:val="0037622C"/>
    <w:rsid w:val="0037691F"/>
    <w:rsid w:val="00376D54"/>
    <w:rsid w:val="00376F7D"/>
    <w:rsid w:val="003771EA"/>
    <w:rsid w:val="00377D8B"/>
    <w:rsid w:val="00380673"/>
    <w:rsid w:val="00380AFB"/>
    <w:rsid w:val="00380C6E"/>
    <w:rsid w:val="00380F7B"/>
    <w:rsid w:val="003819D0"/>
    <w:rsid w:val="00381EC2"/>
    <w:rsid w:val="003822AC"/>
    <w:rsid w:val="00383778"/>
    <w:rsid w:val="00383849"/>
    <w:rsid w:val="00383E06"/>
    <w:rsid w:val="0038474D"/>
    <w:rsid w:val="0038480B"/>
    <w:rsid w:val="00384BD0"/>
    <w:rsid w:val="003855AF"/>
    <w:rsid w:val="00386BF5"/>
    <w:rsid w:val="00390AB6"/>
    <w:rsid w:val="00390B34"/>
    <w:rsid w:val="00390EE9"/>
    <w:rsid w:val="00391207"/>
    <w:rsid w:val="0039122C"/>
    <w:rsid w:val="0039194A"/>
    <w:rsid w:val="00391B52"/>
    <w:rsid w:val="003923E4"/>
    <w:rsid w:val="00392726"/>
    <w:rsid w:val="00392F62"/>
    <w:rsid w:val="00393AF8"/>
    <w:rsid w:val="003944FB"/>
    <w:rsid w:val="00394621"/>
    <w:rsid w:val="003948A8"/>
    <w:rsid w:val="00394E6D"/>
    <w:rsid w:val="00394F53"/>
    <w:rsid w:val="003950DF"/>
    <w:rsid w:val="00396B81"/>
    <w:rsid w:val="00396E69"/>
    <w:rsid w:val="003978C0"/>
    <w:rsid w:val="00397B41"/>
    <w:rsid w:val="003A0A08"/>
    <w:rsid w:val="003A0B45"/>
    <w:rsid w:val="003A0D92"/>
    <w:rsid w:val="003A1000"/>
    <w:rsid w:val="003A12B3"/>
    <w:rsid w:val="003A1963"/>
    <w:rsid w:val="003A2A59"/>
    <w:rsid w:val="003A2AB8"/>
    <w:rsid w:val="003A2ACC"/>
    <w:rsid w:val="003A3094"/>
    <w:rsid w:val="003A30AF"/>
    <w:rsid w:val="003A32A8"/>
    <w:rsid w:val="003A3AD9"/>
    <w:rsid w:val="003A3F19"/>
    <w:rsid w:val="003A473F"/>
    <w:rsid w:val="003A5AD8"/>
    <w:rsid w:val="003A5B85"/>
    <w:rsid w:val="003A5C10"/>
    <w:rsid w:val="003A65F4"/>
    <w:rsid w:val="003A7516"/>
    <w:rsid w:val="003A7973"/>
    <w:rsid w:val="003A7ABA"/>
    <w:rsid w:val="003B102D"/>
    <w:rsid w:val="003B123A"/>
    <w:rsid w:val="003B13B8"/>
    <w:rsid w:val="003B1B67"/>
    <w:rsid w:val="003B1F79"/>
    <w:rsid w:val="003B2ADF"/>
    <w:rsid w:val="003B2CDE"/>
    <w:rsid w:val="003B3191"/>
    <w:rsid w:val="003B3C97"/>
    <w:rsid w:val="003B4511"/>
    <w:rsid w:val="003B4CFD"/>
    <w:rsid w:val="003B5982"/>
    <w:rsid w:val="003B6866"/>
    <w:rsid w:val="003B68A8"/>
    <w:rsid w:val="003B75BD"/>
    <w:rsid w:val="003C0186"/>
    <w:rsid w:val="003C0F6D"/>
    <w:rsid w:val="003C114A"/>
    <w:rsid w:val="003C3361"/>
    <w:rsid w:val="003C3645"/>
    <w:rsid w:val="003C3672"/>
    <w:rsid w:val="003C5039"/>
    <w:rsid w:val="003C52D4"/>
    <w:rsid w:val="003C633A"/>
    <w:rsid w:val="003C7DAD"/>
    <w:rsid w:val="003D0519"/>
    <w:rsid w:val="003D192C"/>
    <w:rsid w:val="003D1B54"/>
    <w:rsid w:val="003D1C4F"/>
    <w:rsid w:val="003D1D3A"/>
    <w:rsid w:val="003D257E"/>
    <w:rsid w:val="003D2909"/>
    <w:rsid w:val="003D373B"/>
    <w:rsid w:val="003D4456"/>
    <w:rsid w:val="003D4E67"/>
    <w:rsid w:val="003D7ADD"/>
    <w:rsid w:val="003D7C27"/>
    <w:rsid w:val="003E11B0"/>
    <w:rsid w:val="003E1AE9"/>
    <w:rsid w:val="003E2292"/>
    <w:rsid w:val="003E3908"/>
    <w:rsid w:val="003E6AFB"/>
    <w:rsid w:val="003E6D39"/>
    <w:rsid w:val="003E703B"/>
    <w:rsid w:val="003E79C9"/>
    <w:rsid w:val="003E7C8D"/>
    <w:rsid w:val="003F1F99"/>
    <w:rsid w:val="003F27DF"/>
    <w:rsid w:val="003F2A1A"/>
    <w:rsid w:val="003F3705"/>
    <w:rsid w:val="003F39A3"/>
    <w:rsid w:val="003F6EF1"/>
    <w:rsid w:val="003F7FD2"/>
    <w:rsid w:val="004003C4"/>
    <w:rsid w:val="00401E05"/>
    <w:rsid w:val="0040356D"/>
    <w:rsid w:val="00403DFB"/>
    <w:rsid w:val="00404151"/>
    <w:rsid w:val="00404D69"/>
    <w:rsid w:val="00407098"/>
    <w:rsid w:val="0040769E"/>
    <w:rsid w:val="0041011A"/>
    <w:rsid w:val="00410B81"/>
    <w:rsid w:val="0041151D"/>
    <w:rsid w:val="004118F9"/>
    <w:rsid w:val="00412ABC"/>
    <w:rsid w:val="00413701"/>
    <w:rsid w:val="00413DA1"/>
    <w:rsid w:val="00414BAE"/>
    <w:rsid w:val="004151C4"/>
    <w:rsid w:val="00415DA2"/>
    <w:rsid w:val="00416E93"/>
    <w:rsid w:val="00417399"/>
    <w:rsid w:val="00417767"/>
    <w:rsid w:val="00420420"/>
    <w:rsid w:val="004207D0"/>
    <w:rsid w:val="00420A70"/>
    <w:rsid w:val="00421019"/>
    <w:rsid w:val="00421923"/>
    <w:rsid w:val="004251EB"/>
    <w:rsid w:val="00426216"/>
    <w:rsid w:val="00427312"/>
    <w:rsid w:val="004279F5"/>
    <w:rsid w:val="00427F58"/>
    <w:rsid w:val="0043099E"/>
    <w:rsid w:val="00430EE2"/>
    <w:rsid w:val="004311AE"/>
    <w:rsid w:val="00431598"/>
    <w:rsid w:val="0043184A"/>
    <w:rsid w:val="0043248C"/>
    <w:rsid w:val="00432CAA"/>
    <w:rsid w:val="004341BF"/>
    <w:rsid w:val="004343B5"/>
    <w:rsid w:val="00434C79"/>
    <w:rsid w:val="00434CF0"/>
    <w:rsid w:val="0043523E"/>
    <w:rsid w:val="00435C50"/>
    <w:rsid w:val="00436357"/>
    <w:rsid w:val="00437136"/>
    <w:rsid w:val="00437E5F"/>
    <w:rsid w:val="004412FE"/>
    <w:rsid w:val="00441470"/>
    <w:rsid w:val="00441984"/>
    <w:rsid w:val="004419AC"/>
    <w:rsid w:val="0044244B"/>
    <w:rsid w:val="00442B60"/>
    <w:rsid w:val="0044327B"/>
    <w:rsid w:val="00443A1B"/>
    <w:rsid w:val="0044440F"/>
    <w:rsid w:val="00445138"/>
    <w:rsid w:val="00445250"/>
    <w:rsid w:val="004453A8"/>
    <w:rsid w:val="00446385"/>
    <w:rsid w:val="0044737C"/>
    <w:rsid w:val="00447383"/>
    <w:rsid w:val="00447EF9"/>
    <w:rsid w:val="00450475"/>
    <w:rsid w:val="00450A3A"/>
    <w:rsid w:val="00450BEF"/>
    <w:rsid w:val="004520BE"/>
    <w:rsid w:val="004536FF"/>
    <w:rsid w:val="00454B54"/>
    <w:rsid w:val="0045597C"/>
    <w:rsid w:val="00455CC4"/>
    <w:rsid w:val="00457594"/>
    <w:rsid w:val="00457A6C"/>
    <w:rsid w:val="00457E7A"/>
    <w:rsid w:val="00457F77"/>
    <w:rsid w:val="00460A62"/>
    <w:rsid w:val="00460BB4"/>
    <w:rsid w:val="00460BEC"/>
    <w:rsid w:val="00460ECA"/>
    <w:rsid w:val="0046160E"/>
    <w:rsid w:val="00462E69"/>
    <w:rsid w:val="0046343E"/>
    <w:rsid w:val="00464E60"/>
    <w:rsid w:val="00465BB9"/>
    <w:rsid w:val="004667E0"/>
    <w:rsid w:val="0046702B"/>
    <w:rsid w:val="00467445"/>
    <w:rsid w:val="00471A65"/>
    <w:rsid w:val="00471DD3"/>
    <w:rsid w:val="004723A9"/>
    <w:rsid w:val="00472D43"/>
    <w:rsid w:val="0047362A"/>
    <w:rsid w:val="004738CD"/>
    <w:rsid w:val="00473ACD"/>
    <w:rsid w:val="004746BE"/>
    <w:rsid w:val="00474C46"/>
    <w:rsid w:val="004751D0"/>
    <w:rsid w:val="0047668E"/>
    <w:rsid w:val="0047763B"/>
    <w:rsid w:val="0047770C"/>
    <w:rsid w:val="00480A18"/>
    <w:rsid w:val="00480EE9"/>
    <w:rsid w:val="00481017"/>
    <w:rsid w:val="0048140A"/>
    <w:rsid w:val="00481A60"/>
    <w:rsid w:val="00482667"/>
    <w:rsid w:val="00483238"/>
    <w:rsid w:val="004833EF"/>
    <w:rsid w:val="00484CFC"/>
    <w:rsid w:val="004852E3"/>
    <w:rsid w:val="00485528"/>
    <w:rsid w:val="004857AD"/>
    <w:rsid w:val="004864B8"/>
    <w:rsid w:val="0048659B"/>
    <w:rsid w:val="004865BB"/>
    <w:rsid w:val="00486B90"/>
    <w:rsid w:val="0048742D"/>
    <w:rsid w:val="00487A36"/>
    <w:rsid w:val="00491696"/>
    <w:rsid w:val="00491C2A"/>
    <w:rsid w:val="0049203C"/>
    <w:rsid w:val="00492616"/>
    <w:rsid w:val="00492906"/>
    <w:rsid w:val="00492A4A"/>
    <w:rsid w:val="0049328C"/>
    <w:rsid w:val="004933C1"/>
    <w:rsid w:val="00493A61"/>
    <w:rsid w:val="00493EAD"/>
    <w:rsid w:val="00494268"/>
    <w:rsid w:val="0049600B"/>
    <w:rsid w:val="00496444"/>
    <w:rsid w:val="00496BCA"/>
    <w:rsid w:val="00497205"/>
    <w:rsid w:val="0049735C"/>
    <w:rsid w:val="0049756B"/>
    <w:rsid w:val="004976EE"/>
    <w:rsid w:val="004A15B2"/>
    <w:rsid w:val="004A1F3D"/>
    <w:rsid w:val="004A306E"/>
    <w:rsid w:val="004A324A"/>
    <w:rsid w:val="004A35A5"/>
    <w:rsid w:val="004A5BD5"/>
    <w:rsid w:val="004A6CA8"/>
    <w:rsid w:val="004A72B9"/>
    <w:rsid w:val="004A74AD"/>
    <w:rsid w:val="004A7527"/>
    <w:rsid w:val="004A7DE4"/>
    <w:rsid w:val="004B0CDA"/>
    <w:rsid w:val="004B1E4C"/>
    <w:rsid w:val="004B245D"/>
    <w:rsid w:val="004B3A65"/>
    <w:rsid w:val="004B3EB4"/>
    <w:rsid w:val="004B5ADA"/>
    <w:rsid w:val="004B5DAB"/>
    <w:rsid w:val="004B6D92"/>
    <w:rsid w:val="004B76F4"/>
    <w:rsid w:val="004B7740"/>
    <w:rsid w:val="004B7B20"/>
    <w:rsid w:val="004C05A1"/>
    <w:rsid w:val="004C37F9"/>
    <w:rsid w:val="004C427A"/>
    <w:rsid w:val="004C494D"/>
    <w:rsid w:val="004C4A07"/>
    <w:rsid w:val="004C53B0"/>
    <w:rsid w:val="004C5A7F"/>
    <w:rsid w:val="004C5F14"/>
    <w:rsid w:val="004C612B"/>
    <w:rsid w:val="004C72B4"/>
    <w:rsid w:val="004C75BE"/>
    <w:rsid w:val="004D02A2"/>
    <w:rsid w:val="004D14E6"/>
    <w:rsid w:val="004D1788"/>
    <w:rsid w:val="004D2041"/>
    <w:rsid w:val="004D206E"/>
    <w:rsid w:val="004D264D"/>
    <w:rsid w:val="004D272E"/>
    <w:rsid w:val="004D2F98"/>
    <w:rsid w:val="004D367B"/>
    <w:rsid w:val="004D36E4"/>
    <w:rsid w:val="004D5DC6"/>
    <w:rsid w:val="004D61E6"/>
    <w:rsid w:val="004D654D"/>
    <w:rsid w:val="004D6DBA"/>
    <w:rsid w:val="004E196C"/>
    <w:rsid w:val="004E2FB1"/>
    <w:rsid w:val="004E3137"/>
    <w:rsid w:val="004E3408"/>
    <w:rsid w:val="004E3800"/>
    <w:rsid w:val="004E38F6"/>
    <w:rsid w:val="004E3F08"/>
    <w:rsid w:val="004E40A2"/>
    <w:rsid w:val="004E41FC"/>
    <w:rsid w:val="004E444A"/>
    <w:rsid w:val="004E4DAB"/>
    <w:rsid w:val="004E6681"/>
    <w:rsid w:val="004E67F8"/>
    <w:rsid w:val="004E73BB"/>
    <w:rsid w:val="004E7C14"/>
    <w:rsid w:val="004F01CF"/>
    <w:rsid w:val="004F0B17"/>
    <w:rsid w:val="004F1769"/>
    <w:rsid w:val="004F199F"/>
    <w:rsid w:val="004F1F65"/>
    <w:rsid w:val="004F2541"/>
    <w:rsid w:val="004F2C4E"/>
    <w:rsid w:val="004F3821"/>
    <w:rsid w:val="004F406D"/>
    <w:rsid w:val="004F41CA"/>
    <w:rsid w:val="004F432E"/>
    <w:rsid w:val="004F4CDD"/>
    <w:rsid w:val="004F5B96"/>
    <w:rsid w:val="004F5BE9"/>
    <w:rsid w:val="00500AD5"/>
    <w:rsid w:val="005015AE"/>
    <w:rsid w:val="00501BE1"/>
    <w:rsid w:val="00502B47"/>
    <w:rsid w:val="00503054"/>
    <w:rsid w:val="0050357F"/>
    <w:rsid w:val="00503F03"/>
    <w:rsid w:val="00504767"/>
    <w:rsid w:val="00504FFF"/>
    <w:rsid w:val="0050697B"/>
    <w:rsid w:val="00506FFE"/>
    <w:rsid w:val="00507683"/>
    <w:rsid w:val="00507BFD"/>
    <w:rsid w:val="0051025A"/>
    <w:rsid w:val="00510EE5"/>
    <w:rsid w:val="005124DD"/>
    <w:rsid w:val="00512E78"/>
    <w:rsid w:val="00513AD7"/>
    <w:rsid w:val="005149D7"/>
    <w:rsid w:val="00516C9E"/>
    <w:rsid w:val="00516D80"/>
    <w:rsid w:val="00517677"/>
    <w:rsid w:val="00517901"/>
    <w:rsid w:val="00520949"/>
    <w:rsid w:val="005210A9"/>
    <w:rsid w:val="00521641"/>
    <w:rsid w:val="00522560"/>
    <w:rsid w:val="005230E5"/>
    <w:rsid w:val="0052316B"/>
    <w:rsid w:val="00523A32"/>
    <w:rsid w:val="00523BE0"/>
    <w:rsid w:val="00523F46"/>
    <w:rsid w:val="00525A8B"/>
    <w:rsid w:val="005268C6"/>
    <w:rsid w:val="00526930"/>
    <w:rsid w:val="00527B42"/>
    <w:rsid w:val="00530C0D"/>
    <w:rsid w:val="00531824"/>
    <w:rsid w:val="00531B6F"/>
    <w:rsid w:val="005322D6"/>
    <w:rsid w:val="00532828"/>
    <w:rsid w:val="00534F17"/>
    <w:rsid w:val="00535194"/>
    <w:rsid w:val="0053596C"/>
    <w:rsid w:val="005369FD"/>
    <w:rsid w:val="00536FF9"/>
    <w:rsid w:val="005373D1"/>
    <w:rsid w:val="00537479"/>
    <w:rsid w:val="005412CE"/>
    <w:rsid w:val="00542581"/>
    <w:rsid w:val="00542753"/>
    <w:rsid w:val="005431E4"/>
    <w:rsid w:val="00543217"/>
    <w:rsid w:val="00543535"/>
    <w:rsid w:val="0054358A"/>
    <w:rsid w:val="00543941"/>
    <w:rsid w:val="00543DDE"/>
    <w:rsid w:val="00544149"/>
    <w:rsid w:val="005450DD"/>
    <w:rsid w:val="005479B6"/>
    <w:rsid w:val="00547CDA"/>
    <w:rsid w:val="00547FE9"/>
    <w:rsid w:val="00550582"/>
    <w:rsid w:val="0055087F"/>
    <w:rsid w:val="00550A45"/>
    <w:rsid w:val="0055128C"/>
    <w:rsid w:val="005526F9"/>
    <w:rsid w:val="00552E49"/>
    <w:rsid w:val="00553DB4"/>
    <w:rsid w:val="00554E5E"/>
    <w:rsid w:val="00556883"/>
    <w:rsid w:val="00556F6F"/>
    <w:rsid w:val="005627A5"/>
    <w:rsid w:val="00562917"/>
    <w:rsid w:val="005630A9"/>
    <w:rsid w:val="0056371E"/>
    <w:rsid w:val="005638E4"/>
    <w:rsid w:val="0056551E"/>
    <w:rsid w:val="00565FD7"/>
    <w:rsid w:val="0057047F"/>
    <w:rsid w:val="00570777"/>
    <w:rsid w:val="00570C74"/>
    <w:rsid w:val="005718A0"/>
    <w:rsid w:val="005718A9"/>
    <w:rsid w:val="00571E34"/>
    <w:rsid w:val="0057239E"/>
    <w:rsid w:val="005723F6"/>
    <w:rsid w:val="00574354"/>
    <w:rsid w:val="00574F92"/>
    <w:rsid w:val="00575045"/>
    <w:rsid w:val="00575F2D"/>
    <w:rsid w:val="005765A7"/>
    <w:rsid w:val="00576805"/>
    <w:rsid w:val="00576B24"/>
    <w:rsid w:val="0057727D"/>
    <w:rsid w:val="0057783F"/>
    <w:rsid w:val="00577957"/>
    <w:rsid w:val="00580B23"/>
    <w:rsid w:val="0058149D"/>
    <w:rsid w:val="0058164F"/>
    <w:rsid w:val="00581E1D"/>
    <w:rsid w:val="00582108"/>
    <w:rsid w:val="00582808"/>
    <w:rsid w:val="005839EB"/>
    <w:rsid w:val="00583B38"/>
    <w:rsid w:val="005845D2"/>
    <w:rsid w:val="00584E47"/>
    <w:rsid w:val="00585B23"/>
    <w:rsid w:val="005865FC"/>
    <w:rsid w:val="0058671A"/>
    <w:rsid w:val="00590845"/>
    <w:rsid w:val="00590F3F"/>
    <w:rsid w:val="00591648"/>
    <w:rsid w:val="00591926"/>
    <w:rsid w:val="00591A8D"/>
    <w:rsid w:val="00591DA7"/>
    <w:rsid w:val="00591F58"/>
    <w:rsid w:val="005922FC"/>
    <w:rsid w:val="005926C8"/>
    <w:rsid w:val="005928FE"/>
    <w:rsid w:val="0059304D"/>
    <w:rsid w:val="00593439"/>
    <w:rsid w:val="0059396C"/>
    <w:rsid w:val="005941A2"/>
    <w:rsid w:val="00594F2E"/>
    <w:rsid w:val="005951B9"/>
    <w:rsid w:val="005959A9"/>
    <w:rsid w:val="00596241"/>
    <w:rsid w:val="0059661F"/>
    <w:rsid w:val="005A0056"/>
    <w:rsid w:val="005A0104"/>
    <w:rsid w:val="005A01C4"/>
    <w:rsid w:val="005A080F"/>
    <w:rsid w:val="005A0B32"/>
    <w:rsid w:val="005A0D80"/>
    <w:rsid w:val="005A0F29"/>
    <w:rsid w:val="005A2044"/>
    <w:rsid w:val="005A217F"/>
    <w:rsid w:val="005A2DA8"/>
    <w:rsid w:val="005A3E96"/>
    <w:rsid w:val="005A54F0"/>
    <w:rsid w:val="005A5794"/>
    <w:rsid w:val="005A69E2"/>
    <w:rsid w:val="005A6CF6"/>
    <w:rsid w:val="005A71B5"/>
    <w:rsid w:val="005A7415"/>
    <w:rsid w:val="005A765B"/>
    <w:rsid w:val="005A797B"/>
    <w:rsid w:val="005A7CD2"/>
    <w:rsid w:val="005B00B3"/>
    <w:rsid w:val="005B0C1A"/>
    <w:rsid w:val="005B0C4D"/>
    <w:rsid w:val="005B1901"/>
    <w:rsid w:val="005B1EC3"/>
    <w:rsid w:val="005B2376"/>
    <w:rsid w:val="005B2680"/>
    <w:rsid w:val="005B3097"/>
    <w:rsid w:val="005B340C"/>
    <w:rsid w:val="005B4154"/>
    <w:rsid w:val="005B44DE"/>
    <w:rsid w:val="005B5859"/>
    <w:rsid w:val="005B771A"/>
    <w:rsid w:val="005C1080"/>
    <w:rsid w:val="005C1DC8"/>
    <w:rsid w:val="005C2952"/>
    <w:rsid w:val="005C2D4E"/>
    <w:rsid w:val="005C3BED"/>
    <w:rsid w:val="005C49D9"/>
    <w:rsid w:val="005C4A1A"/>
    <w:rsid w:val="005C4FAE"/>
    <w:rsid w:val="005C5A18"/>
    <w:rsid w:val="005C6EC0"/>
    <w:rsid w:val="005C7199"/>
    <w:rsid w:val="005C75B2"/>
    <w:rsid w:val="005C7EFE"/>
    <w:rsid w:val="005D076C"/>
    <w:rsid w:val="005D1C29"/>
    <w:rsid w:val="005D1FA7"/>
    <w:rsid w:val="005D2E81"/>
    <w:rsid w:val="005D31C3"/>
    <w:rsid w:val="005D33A3"/>
    <w:rsid w:val="005D390C"/>
    <w:rsid w:val="005D3C32"/>
    <w:rsid w:val="005D4240"/>
    <w:rsid w:val="005D46A6"/>
    <w:rsid w:val="005D4A92"/>
    <w:rsid w:val="005D5E33"/>
    <w:rsid w:val="005D6659"/>
    <w:rsid w:val="005D66E2"/>
    <w:rsid w:val="005D6D09"/>
    <w:rsid w:val="005E146E"/>
    <w:rsid w:val="005E187C"/>
    <w:rsid w:val="005E3639"/>
    <w:rsid w:val="005E38D7"/>
    <w:rsid w:val="005E3B29"/>
    <w:rsid w:val="005E4B5B"/>
    <w:rsid w:val="005E565D"/>
    <w:rsid w:val="005E5C68"/>
    <w:rsid w:val="005E7705"/>
    <w:rsid w:val="005F1288"/>
    <w:rsid w:val="005F12F8"/>
    <w:rsid w:val="005F1FF7"/>
    <w:rsid w:val="005F4099"/>
    <w:rsid w:val="005F433A"/>
    <w:rsid w:val="005F589E"/>
    <w:rsid w:val="005F7369"/>
    <w:rsid w:val="005F7EB9"/>
    <w:rsid w:val="0060016F"/>
    <w:rsid w:val="00600A98"/>
    <w:rsid w:val="00601373"/>
    <w:rsid w:val="00601BC5"/>
    <w:rsid w:val="00601E11"/>
    <w:rsid w:val="00602ED2"/>
    <w:rsid w:val="00602ED7"/>
    <w:rsid w:val="00603421"/>
    <w:rsid w:val="00603A19"/>
    <w:rsid w:val="00603D40"/>
    <w:rsid w:val="006041EF"/>
    <w:rsid w:val="00604369"/>
    <w:rsid w:val="006057D3"/>
    <w:rsid w:val="00605893"/>
    <w:rsid w:val="00605920"/>
    <w:rsid w:val="0060647A"/>
    <w:rsid w:val="006068ED"/>
    <w:rsid w:val="00606BED"/>
    <w:rsid w:val="00606CD8"/>
    <w:rsid w:val="006079AF"/>
    <w:rsid w:val="00607C48"/>
    <w:rsid w:val="00611F03"/>
    <w:rsid w:val="00611F22"/>
    <w:rsid w:val="00612BD1"/>
    <w:rsid w:val="00612BF9"/>
    <w:rsid w:val="00612D7F"/>
    <w:rsid w:val="00612FD6"/>
    <w:rsid w:val="00613D70"/>
    <w:rsid w:val="0061488A"/>
    <w:rsid w:val="006151DC"/>
    <w:rsid w:val="00616019"/>
    <w:rsid w:val="00616843"/>
    <w:rsid w:val="00616FDF"/>
    <w:rsid w:val="00620D20"/>
    <w:rsid w:val="00620F06"/>
    <w:rsid w:val="0062140C"/>
    <w:rsid w:val="00621DB3"/>
    <w:rsid w:val="00622DEA"/>
    <w:rsid w:val="00623845"/>
    <w:rsid w:val="00624D65"/>
    <w:rsid w:val="00625221"/>
    <w:rsid w:val="0062651C"/>
    <w:rsid w:val="006273A6"/>
    <w:rsid w:val="00627656"/>
    <w:rsid w:val="006300E3"/>
    <w:rsid w:val="006301C3"/>
    <w:rsid w:val="006311E0"/>
    <w:rsid w:val="00631823"/>
    <w:rsid w:val="00632F3C"/>
    <w:rsid w:val="00633AB5"/>
    <w:rsid w:val="00633DC7"/>
    <w:rsid w:val="00633E27"/>
    <w:rsid w:val="00635B0C"/>
    <w:rsid w:val="00635F35"/>
    <w:rsid w:val="00636FAE"/>
    <w:rsid w:val="00637C8A"/>
    <w:rsid w:val="00640241"/>
    <w:rsid w:val="006404F6"/>
    <w:rsid w:val="00640837"/>
    <w:rsid w:val="006408CB"/>
    <w:rsid w:val="006409D5"/>
    <w:rsid w:val="00640ECD"/>
    <w:rsid w:val="00642323"/>
    <w:rsid w:val="00642378"/>
    <w:rsid w:val="006430F4"/>
    <w:rsid w:val="00643841"/>
    <w:rsid w:val="00643C37"/>
    <w:rsid w:val="00643E6D"/>
    <w:rsid w:val="0064576B"/>
    <w:rsid w:val="00645A9E"/>
    <w:rsid w:val="00645DF1"/>
    <w:rsid w:val="00646747"/>
    <w:rsid w:val="00646D22"/>
    <w:rsid w:val="006472F2"/>
    <w:rsid w:val="0064748B"/>
    <w:rsid w:val="006475CE"/>
    <w:rsid w:val="006507C2"/>
    <w:rsid w:val="00651746"/>
    <w:rsid w:val="006520A3"/>
    <w:rsid w:val="006521D3"/>
    <w:rsid w:val="00652469"/>
    <w:rsid w:val="00653D7D"/>
    <w:rsid w:val="00654379"/>
    <w:rsid w:val="00654BB8"/>
    <w:rsid w:val="006552A7"/>
    <w:rsid w:val="00655A1F"/>
    <w:rsid w:val="00656F5A"/>
    <w:rsid w:val="006573E0"/>
    <w:rsid w:val="00657859"/>
    <w:rsid w:val="0065790E"/>
    <w:rsid w:val="006613D3"/>
    <w:rsid w:val="006614DD"/>
    <w:rsid w:val="006622E5"/>
    <w:rsid w:val="00662C9A"/>
    <w:rsid w:val="0066351B"/>
    <w:rsid w:val="0066395A"/>
    <w:rsid w:val="0066462D"/>
    <w:rsid w:val="00664B0D"/>
    <w:rsid w:val="00664C72"/>
    <w:rsid w:val="00665925"/>
    <w:rsid w:val="00666ECF"/>
    <w:rsid w:val="006716C0"/>
    <w:rsid w:val="00671EB5"/>
    <w:rsid w:val="006724CA"/>
    <w:rsid w:val="00673472"/>
    <w:rsid w:val="00673485"/>
    <w:rsid w:val="006736A0"/>
    <w:rsid w:val="00673B79"/>
    <w:rsid w:val="00673D3F"/>
    <w:rsid w:val="00674278"/>
    <w:rsid w:val="00674DE1"/>
    <w:rsid w:val="00674E68"/>
    <w:rsid w:val="00675DFA"/>
    <w:rsid w:val="00676883"/>
    <w:rsid w:val="00676E3D"/>
    <w:rsid w:val="00676F7D"/>
    <w:rsid w:val="0068031E"/>
    <w:rsid w:val="00680562"/>
    <w:rsid w:val="00680DA8"/>
    <w:rsid w:val="00680F38"/>
    <w:rsid w:val="00680F97"/>
    <w:rsid w:val="00681A09"/>
    <w:rsid w:val="0068533C"/>
    <w:rsid w:val="0068597E"/>
    <w:rsid w:val="006862D1"/>
    <w:rsid w:val="00686B54"/>
    <w:rsid w:val="0068775A"/>
    <w:rsid w:val="00687DEE"/>
    <w:rsid w:val="00690717"/>
    <w:rsid w:val="00691069"/>
    <w:rsid w:val="0069113D"/>
    <w:rsid w:val="006923D7"/>
    <w:rsid w:val="00694D30"/>
    <w:rsid w:val="00695969"/>
    <w:rsid w:val="00695F67"/>
    <w:rsid w:val="0069636A"/>
    <w:rsid w:val="006967B0"/>
    <w:rsid w:val="00696C46"/>
    <w:rsid w:val="0069708A"/>
    <w:rsid w:val="006A1922"/>
    <w:rsid w:val="006A1DBB"/>
    <w:rsid w:val="006A296E"/>
    <w:rsid w:val="006A2FA9"/>
    <w:rsid w:val="006A33E0"/>
    <w:rsid w:val="006A4284"/>
    <w:rsid w:val="006A55F5"/>
    <w:rsid w:val="006A5C1B"/>
    <w:rsid w:val="006A6C39"/>
    <w:rsid w:val="006A779B"/>
    <w:rsid w:val="006A7CA4"/>
    <w:rsid w:val="006B1167"/>
    <w:rsid w:val="006B1454"/>
    <w:rsid w:val="006B24BF"/>
    <w:rsid w:val="006B32D9"/>
    <w:rsid w:val="006B38C3"/>
    <w:rsid w:val="006B3D62"/>
    <w:rsid w:val="006B494B"/>
    <w:rsid w:val="006B5C35"/>
    <w:rsid w:val="006B6675"/>
    <w:rsid w:val="006B6C8E"/>
    <w:rsid w:val="006B7293"/>
    <w:rsid w:val="006C0622"/>
    <w:rsid w:val="006C1207"/>
    <w:rsid w:val="006C1BD2"/>
    <w:rsid w:val="006C1BDF"/>
    <w:rsid w:val="006C1E21"/>
    <w:rsid w:val="006C20D3"/>
    <w:rsid w:val="006C2CB3"/>
    <w:rsid w:val="006C3043"/>
    <w:rsid w:val="006C42D3"/>
    <w:rsid w:val="006C471E"/>
    <w:rsid w:val="006C47A2"/>
    <w:rsid w:val="006C4E43"/>
    <w:rsid w:val="006C4EF0"/>
    <w:rsid w:val="006C53AD"/>
    <w:rsid w:val="006C55F0"/>
    <w:rsid w:val="006C5F22"/>
    <w:rsid w:val="006C6295"/>
    <w:rsid w:val="006C6931"/>
    <w:rsid w:val="006C7071"/>
    <w:rsid w:val="006C7A31"/>
    <w:rsid w:val="006D187C"/>
    <w:rsid w:val="006D1EFD"/>
    <w:rsid w:val="006D364C"/>
    <w:rsid w:val="006D43A3"/>
    <w:rsid w:val="006D4802"/>
    <w:rsid w:val="006D5736"/>
    <w:rsid w:val="006D59FA"/>
    <w:rsid w:val="006D6079"/>
    <w:rsid w:val="006D6599"/>
    <w:rsid w:val="006D77B9"/>
    <w:rsid w:val="006D7D25"/>
    <w:rsid w:val="006D7EAC"/>
    <w:rsid w:val="006E094E"/>
    <w:rsid w:val="006E096B"/>
    <w:rsid w:val="006E097C"/>
    <w:rsid w:val="006E0E95"/>
    <w:rsid w:val="006E0FC9"/>
    <w:rsid w:val="006E1948"/>
    <w:rsid w:val="006E1A47"/>
    <w:rsid w:val="006E20E4"/>
    <w:rsid w:val="006E2C07"/>
    <w:rsid w:val="006E395C"/>
    <w:rsid w:val="006E3C78"/>
    <w:rsid w:val="006E5040"/>
    <w:rsid w:val="006E5A26"/>
    <w:rsid w:val="006E7645"/>
    <w:rsid w:val="006E7F07"/>
    <w:rsid w:val="006E7F81"/>
    <w:rsid w:val="006F0F16"/>
    <w:rsid w:val="006F14F9"/>
    <w:rsid w:val="006F2E03"/>
    <w:rsid w:val="006F463D"/>
    <w:rsid w:val="006F46D3"/>
    <w:rsid w:val="006F49C9"/>
    <w:rsid w:val="006F4AAB"/>
    <w:rsid w:val="006F5892"/>
    <w:rsid w:val="006F6297"/>
    <w:rsid w:val="006F72F5"/>
    <w:rsid w:val="006F77B8"/>
    <w:rsid w:val="006F7C27"/>
    <w:rsid w:val="006F7EDC"/>
    <w:rsid w:val="007004DF"/>
    <w:rsid w:val="007008A3"/>
    <w:rsid w:val="007014E5"/>
    <w:rsid w:val="0070171F"/>
    <w:rsid w:val="00701C0B"/>
    <w:rsid w:val="00702CFA"/>
    <w:rsid w:val="00702F65"/>
    <w:rsid w:val="00704A63"/>
    <w:rsid w:val="00704D43"/>
    <w:rsid w:val="00705038"/>
    <w:rsid w:val="0070524F"/>
    <w:rsid w:val="00706239"/>
    <w:rsid w:val="00706AD5"/>
    <w:rsid w:val="00706BB6"/>
    <w:rsid w:val="00706D28"/>
    <w:rsid w:val="00707EF8"/>
    <w:rsid w:val="007109BF"/>
    <w:rsid w:val="007115EF"/>
    <w:rsid w:val="00712E3B"/>
    <w:rsid w:val="00713015"/>
    <w:rsid w:val="0071316D"/>
    <w:rsid w:val="00713B00"/>
    <w:rsid w:val="00713B65"/>
    <w:rsid w:val="00714757"/>
    <w:rsid w:val="00714760"/>
    <w:rsid w:val="00715ADA"/>
    <w:rsid w:val="00716411"/>
    <w:rsid w:val="0072000F"/>
    <w:rsid w:val="007200D1"/>
    <w:rsid w:val="00720A3A"/>
    <w:rsid w:val="00720D1E"/>
    <w:rsid w:val="00720F69"/>
    <w:rsid w:val="00720F9F"/>
    <w:rsid w:val="00722ABA"/>
    <w:rsid w:val="00722DB6"/>
    <w:rsid w:val="007231A4"/>
    <w:rsid w:val="00723327"/>
    <w:rsid w:val="00723446"/>
    <w:rsid w:val="00723E4F"/>
    <w:rsid w:val="007245E7"/>
    <w:rsid w:val="007246FA"/>
    <w:rsid w:val="00725D7E"/>
    <w:rsid w:val="00726541"/>
    <w:rsid w:val="00726E1B"/>
    <w:rsid w:val="007273F3"/>
    <w:rsid w:val="00727894"/>
    <w:rsid w:val="00727D35"/>
    <w:rsid w:val="00731289"/>
    <w:rsid w:val="0073270D"/>
    <w:rsid w:val="00732BD7"/>
    <w:rsid w:val="00733D25"/>
    <w:rsid w:val="007347BB"/>
    <w:rsid w:val="00734E19"/>
    <w:rsid w:val="0073557D"/>
    <w:rsid w:val="007357E4"/>
    <w:rsid w:val="007358AB"/>
    <w:rsid w:val="0073596C"/>
    <w:rsid w:val="00736B9B"/>
    <w:rsid w:val="007371B4"/>
    <w:rsid w:val="00741637"/>
    <w:rsid w:val="007416E4"/>
    <w:rsid w:val="00741C88"/>
    <w:rsid w:val="00741D28"/>
    <w:rsid w:val="00741EE8"/>
    <w:rsid w:val="007429EC"/>
    <w:rsid w:val="00742CEF"/>
    <w:rsid w:val="007430C5"/>
    <w:rsid w:val="007432F4"/>
    <w:rsid w:val="00743639"/>
    <w:rsid w:val="00744212"/>
    <w:rsid w:val="00744593"/>
    <w:rsid w:val="007450A8"/>
    <w:rsid w:val="0074579F"/>
    <w:rsid w:val="00746351"/>
    <w:rsid w:val="00746B7B"/>
    <w:rsid w:val="00746F83"/>
    <w:rsid w:val="007472BA"/>
    <w:rsid w:val="007479BD"/>
    <w:rsid w:val="00747C40"/>
    <w:rsid w:val="00750051"/>
    <w:rsid w:val="00750124"/>
    <w:rsid w:val="00750E34"/>
    <w:rsid w:val="00750F42"/>
    <w:rsid w:val="007515FE"/>
    <w:rsid w:val="007520B0"/>
    <w:rsid w:val="0075210A"/>
    <w:rsid w:val="007560BD"/>
    <w:rsid w:val="00756784"/>
    <w:rsid w:val="0075761A"/>
    <w:rsid w:val="00757EBC"/>
    <w:rsid w:val="00757EC5"/>
    <w:rsid w:val="00761E9A"/>
    <w:rsid w:val="00762F2B"/>
    <w:rsid w:val="0076331B"/>
    <w:rsid w:val="007634E6"/>
    <w:rsid w:val="00763EBF"/>
    <w:rsid w:val="007644C5"/>
    <w:rsid w:val="007658E5"/>
    <w:rsid w:val="0076730D"/>
    <w:rsid w:val="007675AE"/>
    <w:rsid w:val="00767AA0"/>
    <w:rsid w:val="00767B61"/>
    <w:rsid w:val="00770D1C"/>
    <w:rsid w:val="00770EAA"/>
    <w:rsid w:val="00772570"/>
    <w:rsid w:val="007739B0"/>
    <w:rsid w:val="00773EF3"/>
    <w:rsid w:val="0077401C"/>
    <w:rsid w:val="0077455E"/>
    <w:rsid w:val="00774CE0"/>
    <w:rsid w:val="007753CD"/>
    <w:rsid w:val="0077630F"/>
    <w:rsid w:val="00780111"/>
    <w:rsid w:val="007807B2"/>
    <w:rsid w:val="0078088A"/>
    <w:rsid w:val="00780BBC"/>
    <w:rsid w:val="00781361"/>
    <w:rsid w:val="0078182F"/>
    <w:rsid w:val="00781992"/>
    <w:rsid w:val="007819A6"/>
    <w:rsid w:val="0078248F"/>
    <w:rsid w:val="0078267C"/>
    <w:rsid w:val="00782A3D"/>
    <w:rsid w:val="0078327F"/>
    <w:rsid w:val="00783595"/>
    <w:rsid w:val="0078491E"/>
    <w:rsid w:val="00784A3D"/>
    <w:rsid w:val="00784C51"/>
    <w:rsid w:val="00784D65"/>
    <w:rsid w:val="00785857"/>
    <w:rsid w:val="0078610B"/>
    <w:rsid w:val="0078631D"/>
    <w:rsid w:val="00786CDA"/>
    <w:rsid w:val="00787231"/>
    <w:rsid w:val="0078744D"/>
    <w:rsid w:val="00787FF8"/>
    <w:rsid w:val="00790621"/>
    <w:rsid w:val="00790E68"/>
    <w:rsid w:val="007927A9"/>
    <w:rsid w:val="007929E0"/>
    <w:rsid w:val="00792D2A"/>
    <w:rsid w:val="00792D3D"/>
    <w:rsid w:val="00794462"/>
    <w:rsid w:val="00794AC3"/>
    <w:rsid w:val="00795103"/>
    <w:rsid w:val="00795473"/>
    <w:rsid w:val="007972A4"/>
    <w:rsid w:val="00797846"/>
    <w:rsid w:val="007A0B79"/>
    <w:rsid w:val="007A1CAA"/>
    <w:rsid w:val="007A296D"/>
    <w:rsid w:val="007A379A"/>
    <w:rsid w:val="007A403C"/>
    <w:rsid w:val="007A45B1"/>
    <w:rsid w:val="007A49BD"/>
    <w:rsid w:val="007A4FA5"/>
    <w:rsid w:val="007A6120"/>
    <w:rsid w:val="007A624B"/>
    <w:rsid w:val="007B0E21"/>
    <w:rsid w:val="007B11DD"/>
    <w:rsid w:val="007B1463"/>
    <w:rsid w:val="007B2427"/>
    <w:rsid w:val="007B2CC5"/>
    <w:rsid w:val="007B352A"/>
    <w:rsid w:val="007B3947"/>
    <w:rsid w:val="007B4297"/>
    <w:rsid w:val="007B45A1"/>
    <w:rsid w:val="007B46EA"/>
    <w:rsid w:val="007B6E14"/>
    <w:rsid w:val="007B753B"/>
    <w:rsid w:val="007B7E41"/>
    <w:rsid w:val="007C0B8C"/>
    <w:rsid w:val="007C0E47"/>
    <w:rsid w:val="007C0F9D"/>
    <w:rsid w:val="007C1587"/>
    <w:rsid w:val="007C1F28"/>
    <w:rsid w:val="007C2305"/>
    <w:rsid w:val="007C241B"/>
    <w:rsid w:val="007C2CA0"/>
    <w:rsid w:val="007C2EF0"/>
    <w:rsid w:val="007C314C"/>
    <w:rsid w:val="007C3E0A"/>
    <w:rsid w:val="007C41C4"/>
    <w:rsid w:val="007C4878"/>
    <w:rsid w:val="007C5228"/>
    <w:rsid w:val="007C52E6"/>
    <w:rsid w:val="007C5437"/>
    <w:rsid w:val="007C550B"/>
    <w:rsid w:val="007C7381"/>
    <w:rsid w:val="007C7444"/>
    <w:rsid w:val="007C76CA"/>
    <w:rsid w:val="007D08DD"/>
    <w:rsid w:val="007D1832"/>
    <w:rsid w:val="007D1D3C"/>
    <w:rsid w:val="007D2796"/>
    <w:rsid w:val="007D3C11"/>
    <w:rsid w:val="007D3C78"/>
    <w:rsid w:val="007D4173"/>
    <w:rsid w:val="007D5ABE"/>
    <w:rsid w:val="007D6AD8"/>
    <w:rsid w:val="007D6CDF"/>
    <w:rsid w:val="007D76B5"/>
    <w:rsid w:val="007D79BB"/>
    <w:rsid w:val="007D7D59"/>
    <w:rsid w:val="007E0408"/>
    <w:rsid w:val="007E0450"/>
    <w:rsid w:val="007E10A0"/>
    <w:rsid w:val="007E1547"/>
    <w:rsid w:val="007E1637"/>
    <w:rsid w:val="007E1C8B"/>
    <w:rsid w:val="007E263C"/>
    <w:rsid w:val="007E354B"/>
    <w:rsid w:val="007E390C"/>
    <w:rsid w:val="007E40F9"/>
    <w:rsid w:val="007E4B3D"/>
    <w:rsid w:val="007E4E58"/>
    <w:rsid w:val="007E58AA"/>
    <w:rsid w:val="007E5C37"/>
    <w:rsid w:val="007E6708"/>
    <w:rsid w:val="007E6B53"/>
    <w:rsid w:val="007E6C9F"/>
    <w:rsid w:val="007F0918"/>
    <w:rsid w:val="007F0AA8"/>
    <w:rsid w:val="007F0CA3"/>
    <w:rsid w:val="007F145B"/>
    <w:rsid w:val="007F1B48"/>
    <w:rsid w:val="007F1E1D"/>
    <w:rsid w:val="007F2085"/>
    <w:rsid w:val="007F257E"/>
    <w:rsid w:val="007F2B2C"/>
    <w:rsid w:val="007F2BEA"/>
    <w:rsid w:val="007F39CE"/>
    <w:rsid w:val="007F3E85"/>
    <w:rsid w:val="007F40A3"/>
    <w:rsid w:val="007F52DE"/>
    <w:rsid w:val="007F5397"/>
    <w:rsid w:val="007F53EA"/>
    <w:rsid w:val="007F5500"/>
    <w:rsid w:val="007F57BE"/>
    <w:rsid w:val="007F6527"/>
    <w:rsid w:val="007F686F"/>
    <w:rsid w:val="008007BE"/>
    <w:rsid w:val="00803375"/>
    <w:rsid w:val="0080471B"/>
    <w:rsid w:val="00804A52"/>
    <w:rsid w:val="00805CC7"/>
    <w:rsid w:val="0080610E"/>
    <w:rsid w:val="0080610F"/>
    <w:rsid w:val="008064FD"/>
    <w:rsid w:val="008077B6"/>
    <w:rsid w:val="00811340"/>
    <w:rsid w:val="00811688"/>
    <w:rsid w:val="0081172B"/>
    <w:rsid w:val="00811BA9"/>
    <w:rsid w:val="00812004"/>
    <w:rsid w:val="00812083"/>
    <w:rsid w:val="00812B19"/>
    <w:rsid w:val="00812E79"/>
    <w:rsid w:val="00816182"/>
    <w:rsid w:val="00816294"/>
    <w:rsid w:val="0081761E"/>
    <w:rsid w:val="008211DE"/>
    <w:rsid w:val="00821CA9"/>
    <w:rsid w:val="00822BF8"/>
    <w:rsid w:val="0082351F"/>
    <w:rsid w:val="008236B2"/>
    <w:rsid w:val="00824651"/>
    <w:rsid w:val="00824F78"/>
    <w:rsid w:val="00825617"/>
    <w:rsid w:val="00825BDA"/>
    <w:rsid w:val="008273FB"/>
    <w:rsid w:val="00827A3C"/>
    <w:rsid w:val="00830E82"/>
    <w:rsid w:val="00830F79"/>
    <w:rsid w:val="00831FC4"/>
    <w:rsid w:val="008324DA"/>
    <w:rsid w:val="00832985"/>
    <w:rsid w:val="00832F9B"/>
    <w:rsid w:val="008336F3"/>
    <w:rsid w:val="0083484F"/>
    <w:rsid w:val="00834CA1"/>
    <w:rsid w:val="008358BA"/>
    <w:rsid w:val="0083648B"/>
    <w:rsid w:val="008365CA"/>
    <w:rsid w:val="00836A22"/>
    <w:rsid w:val="00836C8C"/>
    <w:rsid w:val="008373C0"/>
    <w:rsid w:val="00841100"/>
    <w:rsid w:val="00841AD5"/>
    <w:rsid w:val="00842CD0"/>
    <w:rsid w:val="0084341F"/>
    <w:rsid w:val="00844AE9"/>
    <w:rsid w:val="008452B0"/>
    <w:rsid w:val="008459A1"/>
    <w:rsid w:val="00845D8F"/>
    <w:rsid w:val="008472FC"/>
    <w:rsid w:val="008476D3"/>
    <w:rsid w:val="00847E73"/>
    <w:rsid w:val="0085042E"/>
    <w:rsid w:val="00850E38"/>
    <w:rsid w:val="008510CD"/>
    <w:rsid w:val="008511FF"/>
    <w:rsid w:val="008521F0"/>
    <w:rsid w:val="008525CA"/>
    <w:rsid w:val="00852B75"/>
    <w:rsid w:val="00853D02"/>
    <w:rsid w:val="00854EA5"/>
    <w:rsid w:val="00854F8C"/>
    <w:rsid w:val="008559C3"/>
    <w:rsid w:val="00855C83"/>
    <w:rsid w:val="00855E07"/>
    <w:rsid w:val="0085767C"/>
    <w:rsid w:val="00857898"/>
    <w:rsid w:val="00860CA8"/>
    <w:rsid w:val="008615D9"/>
    <w:rsid w:val="00861959"/>
    <w:rsid w:val="0086363A"/>
    <w:rsid w:val="00863AD0"/>
    <w:rsid w:val="00863D4F"/>
    <w:rsid w:val="008645B9"/>
    <w:rsid w:val="00864671"/>
    <w:rsid w:val="00864A05"/>
    <w:rsid w:val="008651C8"/>
    <w:rsid w:val="0086526F"/>
    <w:rsid w:val="00865AA6"/>
    <w:rsid w:val="00866A9C"/>
    <w:rsid w:val="00867577"/>
    <w:rsid w:val="0087061D"/>
    <w:rsid w:val="00870B65"/>
    <w:rsid w:val="00870C4C"/>
    <w:rsid w:val="00870D63"/>
    <w:rsid w:val="00870E0F"/>
    <w:rsid w:val="00871ED5"/>
    <w:rsid w:val="008722E7"/>
    <w:rsid w:val="00872E8E"/>
    <w:rsid w:val="00872F61"/>
    <w:rsid w:val="00873B2C"/>
    <w:rsid w:val="008755CB"/>
    <w:rsid w:val="00875D72"/>
    <w:rsid w:val="00875DFA"/>
    <w:rsid w:val="00877365"/>
    <w:rsid w:val="00877B2A"/>
    <w:rsid w:val="00877BE8"/>
    <w:rsid w:val="00877E59"/>
    <w:rsid w:val="008802AB"/>
    <w:rsid w:val="008805D0"/>
    <w:rsid w:val="008806F6"/>
    <w:rsid w:val="00880E96"/>
    <w:rsid w:val="00881BC2"/>
    <w:rsid w:val="008823E6"/>
    <w:rsid w:val="008824A1"/>
    <w:rsid w:val="00883610"/>
    <w:rsid w:val="00883D80"/>
    <w:rsid w:val="008857F2"/>
    <w:rsid w:val="00886084"/>
    <w:rsid w:val="00886C28"/>
    <w:rsid w:val="00886C2C"/>
    <w:rsid w:val="00886F16"/>
    <w:rsid w:val="00887036"/>
    <w:rsid w:val="00887DEB"/>
    <w:rsid w:val="00890BCB"/>
    <w:rsid w:val="00891386"/>
    <w:rsid w:val="0089331F"/>
    <w:rsid w:val="0089360F"/>
    <w:rsid w:val="00894779"/>
    <w:rsid w:val="008969D3"/>
    <w:rsid w:val="008973DC"/>
    <w:rsid w:val="00897729"/>
    <w:rsid w:val="008978CC"/>
    <w:rsid w:val="00897FD6"/>
    <w:rsid w:val="008A0744"/>
    <w:rsid w:val="008A1390"/>
    <w:rsid w:val="008A1E38"/>
    <w:rsid w:val="008A2090"/>
    <w:rsid w:val="008A22AE"/>
    <w:rsid w:val="008A3E8C"/>
    <w:rsid w:val="008A3F10"/>
    <w:rsid w:val="008A4587"/>
    <w:rsid w:val="008A5277"/>
    <w:rsid w:val="008A58DC"/>
    <w:rsid w:val="008A601A"/>
    <w:rsid w:val="008A6076"/>
    <w:rsid w:val="008A7172"/>
    <w:rsid w:val="008B05B2"/>
    <w:rsid w:val="008B282F"/>
    <w:rsid w:val="008B2B32"/>
    <w:rsid w:val="008B2C98"/>
    <w:rsid w:val="008B2E17"/>
    <w:rsid w:val="008B39CD"/>
    <w:rsid w:val="008B4386"/>
    <w:rsid w:val="008B4C7E"/>
    <w:rsid w:val="008B531D"/>
    <w:rsid w:val="008B5340"/>
    <w:rsid w:val="008B534C"/>
    <w:rsid w:val="008B5C69"/>
    <w:rsid w:val="008B7562"/>
    <w:rsid w:val="008C0824"/>
    <w:rsid w:val="008C19E8"/>
    <w:rsid w:val="008C1BAD"/>
    <w:rsid w:val="008C2ADD"/>
    <w:rsid w:val="008C2BD5"/>
    <w:rsid w:val="008C3099"/>
    <w:rsid w:val="008C32D1"/>
    <w:rsid w:val="008C3637"/>
    <w:rsid w:val="008C3E86"/>
    <w:rsid w:val="008C3EA0"/>
    <w:rsid w:val="008C3EDF"/>
    <w:rsid w:val="008C653B"/>
    <w:rsid w:val="008C6DFB"/>
    <w:rsid w:val="008C6F2D"/>
    <w:rsid w:val="008C7D54"/>
    <w:rsid w:val="008D058F"/>
    <w:rsid w:val="008D0669"/>
    <w:rsid w:val="008D1E6C"/>
    <w:rsid w:val="008D2512"/>
    <w:rsid w:val="008D337E"/>
    <w:rsid w:val="008D3C5F"/>
    <w:rsid w:val="008D4028"/>
    <w:rsid w:val="008D435A"/>
    <w:rsid w:val="008D4B82"/>
    <w:rsid w:val="008D4F8C"/>
    <w:rsid w:val="008D5611"/>
    <w:rsid w:val="008D5A5B"/>
    <w:rsid w:val="008D5CE5"/>
    <w:rsid w:val="008D5DEF"/>
    <w:rsid w:val="008D6183"/>
    <w:rsid w:val="008D6259"/>
    <w:rsid w:val="008D761C"/>
    <w:rsid w:val="008D79C9"/>
    <w:rsid w:val="008D7B44"/>
    <w:rsid w:val="008E1089"/>
    <w:rsid w:val="008E119D"/>
    <w:rsid w:val="008E1C3C"/>
    <w:rsid w:val="008E1FFB"/>
    <w:rsid w:val="008E2092"/>
    <w:rsid w:val="008E2099"/>
    <w:rsid w:val="008E25D2"/>
    <w:rsid w:val="008E27D2"/>
    <w:rsid w:val="008E28E3"/>
    <w:rsid w:val="008E293B"/>
    <w:rsid w:val="008E3776"/>
    <w:rsid w:val="008E4292"/>
    <w:rsid w:val="008E47DE"/>
    <w:rsid w:val="008E4F19"/>
    <w:rsid w:val="008E5022"/>
    <w:rsid w:val="008E5E7A"/>
    <w:rsid w:val="008E6429"/>
    <w:rsid w:val="008E75A7"/>
    <w:rsid w:val="008F04F8"/>
    <w:rsid w:val="008F0876"/>
    <w:rsid w:val="008F1032"/>
    <w:rsid w:val="008F268C"/>
    <w:rsid w:val="008F2691"/>
    <w:rsid w:val="008F3421"/>
    <w:rsid w:val="008F4B48"/>
    <w:rsid w:val="008F4C60"/>
    <w:rsid w:val="008F539E"/>
    <w:rsid w:val="008F57D1"/>
    <w:rsid w:val="008F57FD"/>
    <w:rsid w:val="008F59A6"/>
    <w:rsid w:val="008F5A23"/>
    <w:rsid w:val="008F6349"/>
    <w:rsid w:val="008F72B5"/>
    <w:rsid w:val="008F7935"/>
    <w:rsid w:val="008F7C86"/>
    <w:rsid w:val="008F7CEA"/>
    <w:rsid w:val="009009CA"/>
    <w:rsid w:val="009029EE"/>
    <w:rsid w:val="00903442"/>
    <w:rsid w:val="00903585"/>
    <w:rsid w:val="009041A8"/>
    <w:rsid w:val="00904336"/>
    <w:rsid w:val="00904A01"/>
    <w:rsid w:val="00905133"/>
    <w:rsid w:val="0090625B"/>
    <w:rsid w:val="00906B89"/>
    <w:rsid w:val="00906ECF"/>
    <w:rsid w:val="00907399"/>
    <w:rsid w:val="00910309"/>
    <w:rsid w:val="009108DB"/>
    <w:rsid w:val="00910A6A"/>
    <w:rsid w:val="00910A98"/>
    <w:rsid w:val="00911ECB"/>
    <w:rsid w:val="0091289B"/>
    <w:rsid w:val="00913B0F"/>
    <w:rsid w:val="00913C5A"/>
    <w:rsid w:val="0091686B"/>
    <w:rsid w:val="00916ACE"/>
    <w:rsid w:val="00917086"/>
    <w:rsid w:val="00917348"/>
    <w:rsid w:val="00917803"/>
    <w:rsid w:val="0092139F"/>
    <w:rsid w:val="00921542"/>
    <w:rsid w:val="00921782"/>
    <w:rsid w:val="00921EF9"/>
    <w:rsid w:val="00921F0E"/>
    <w:rsid w:val="0092273E"/>
    <w:rsid w:val="00922B9A"/>
    <w:rsid w:val="00923482"/>
    <w:rsid w:val="00924773"/>
    <w:rsid w:val="009247E0"/>
    <w:rsid w:val="00925375"/>
    <w:rsid w:val="00925F2B"/>
    <w:rsid w:val="00926A2A"/>
    <w:rsid w:val="009276CE"/>
    <w:rsid w:val="00930546"/>
    <w:rsid w:val="00930DE4"/>
    <w:rsid w:val="00931232"/>
    <w:rsid w:val="00931275"/>
    <w:rsid w:val="0093148D"/>
    <w:rsid w:val="0093159A"/>
    <w:rsid w:val="00931C03"/>
    <w:rsid w:val="00933074"/>
    <w:rsid w:val="00933304"/>
    <w:rsid w:val="00933A3F"/>
    <w:rsid w:val="00934BAC"/>
    <w:rsid w:val="00936649"/>
    <w:rsid w:val="00940118"/>
    <w:rsid w:val="009403AC"/>
    <w:rsid w:val="00941AE3"/>
    <w:rsid w:val="00941F59"/>
    <w:rsid w:val="009429D3"/>
    <w:rsid w:val="00942A40"/>
    <w:rsid w:val="00942D5E"/>
    <w:rsid w:val="00942FFE"/>
    <w:rsid w:val="0094379C"/>
    <w:rsid w:val="009441E5"/>
    <w:rsid w:val="0094428D"/>
    <w:rsid w:val="00944B56"/>
    <w:rsid w:val="0094584B"/>
    <w:rsid w:val="00945BDE"/>
    <w:rsid w:val="00945CCF"/>
    <w:rsid w:val="00946A4C"/>
    <w:rsid w:val="0094773A"/>
    <w:rsid w:val="00950025"/>
    <w:rsid w:val="009514ED"/>
    <w:rsid w:val="009537C9"/>
    <w:rsid w:val="00953CE9"/>
    <w:rsid w:val="00953EA6"/>
    <w:rsid w:val="009542B9"/>
    <w:rsid w:val="0095436D"/>
    <w:rsid w:val="00954457"/>
    <w:rsid w:val="00954634"/>
    <w:rsid w:val="009548CF"/>
    <w:rsid w:val="00955A59"/>
    <w:rsid w:val="00955E1E"/>
    <w:rsid w:val="009578D8"/>
    <w:rsid w:val="00957EB0"/>
    <w:rsid w:val="00960637"/>
    <w:rsid w:val="00960645"/>
    <w:rsid w:val="00960AB9"/>
    <w:rsid w:val="00961580"/>
    <w:rsid w:val="00961F5E"/>
    <w:rsid w:val="00962519"/>
    <w:rsid w:val="00962524"/>
    <w:rsid w:val="009628DD"/>
    <w:rsid w:val="009629A9"/>
    <w:rsid w:val="0096317E"/>
    <w:rsid w:val="00963CD9"/>
    <w:rsid w:val="009641E4"/>
    <w:rsid w:val="00965036"/>
    <w:rsid w:val="00965213"/>
    <w:rsid w:val="009657D8"/>
    <w:rsid w:val="00967FAB"/>
    <w:rsid w:val="0097015B"/>
    <w:rsid w:val="009701F7"/>
    <w:rsid w:val="00970597"/>
    <w:rsid w:val="00970D40"/>
    <w:rsid w:val="00970DA6"/>
    <w:rsid w:val="0097277D"/>
    <w:rsid w:val="00973EB4"/>
    <w:rsid w:val="00973ECC"/>
    <w:rsid w:val="00974EC3"/>
    <w:rsid w:val="00974F64"/>
    <w:rsid w:val="009754EE"/>
    <w:rsid w:val="00975A29"/>
    <w:rsid w:val="00976AE4"/>
    <w:rsid w:val="00976CFD"/>
    <w:rsid w:val="00976DD6"/>
    <w:rsid w:val="00976E59"/>
    <w:rsid w:val="009802E1"/>
    <w:rsid w:val="009803E5"/>
    <w:rsid w:val="00980D49"/>
    <w:rsid w:val="009823A9"/>
    <w:rsid w:val="0098243B"/>
    <w:rsid w:val="00982D6C"/>
    <w:rsid w:val="00982F78"/>
    <w:rsid w:val="0098346C"/>
    <w:rsid w:val="00983795"/>
    <w:rsid w:val="009839CC"/>
    <w:rsid w:val="00984434"/>
    <w:rsid w:val="00985BCC"/>
    <w:rsid w:val="0098627D"/>
    <w:rsid w:val="00987BC9"/>
    <w:rsid w:val="00990E90"/>
    <w:rsid w:val="009919F5"/>
    <w:rsid w:val="00992482"/>
    <w:rsid w:val="009927FC"/>
    <w:rsid w:val="00992800"/>
    <w:rsid w:val="00992D89"/>
    <w:rsid w:val="00992E1B"/>
    <w:rsid w:val="00994A0D"/>
    <w:rsid w:val="009957DE"/>
    <w:rsid w:val="00996632"/>
    <w:rsid w:val="00996DA2"/>
    <w:rsid w:val="00996E27"/>
    <w:rsid w:val="00996F2A"/>
    <w:rsid w:val="00997EA8"/>
    <w:rsid w:val="00997F18"/>
    <w:rsid w:val="009A04CE"/>
    <w:rsid w:val="009A07DD"/>
    <w:rsid w:val="009A0809"/>
    <w:rsid w:val="009A0F97"/>
    <w:rsid w:val="009A16BF"/>
    <w:rsid w:val="009A28E9"/>
    <w:rsid w:val="009A31C0"/>
    <w:rsid w:val="009A3B38"/>
    <w:rsid w:val="009A4369"/>
    <w:rsid w:val="009A4408"/>
    <w:rsid w:val="009A4F28"/>
    <w:rsid w:val="009A62B7"/>
    <w:rsid w:val="009A6DDE"/>
    <w:rsid w:val="009B08CB"/>
    <w:rsid w:val="009B2568"/>
    <w:rsid w:val="009B2C1D"/>
    <w:rsid w:val="009B326D"/>
    <w:rsid w:val="009B38BA"/>
    <w:rsid w:val="009B412F"/>
    <w:rsid w:val="009B47CD"/>
    <w:rsid w:val="009B4B1D"/>
    <w:rsid w:val="009B4DEB"/>
    <w:rsid w:val="009B5022"/>
    <w:rsid w:val="009B6606"/>
    <w:rsid w:val="009C0115"/>
    <w:rsid w:val="009C0A3F"/>
    <w:rsid w:val="009C0C55"/>
    <w:rsid w:val="009C0DDD"/>
    <w:rsid w:val="009C0E3A"/>
    <w:rsid w:val="009C18BA"/>
    <w:rsid w:val="009C2C8A"/>
    <w:rsid w:val="009C4574"/>
    <w:rsid w:val="009C490C"/>
    <w:rsid w:val="009C49F6"/>
    <w:rsid w:val="009C4A00"/>
    <w:rsid w:val="009C4CD3"/>
    <w:rsid w:val="009C5D2B"/>
    <w:rsid w:val="009D0E5F"/>
    <w:rsid w:val="009D1F66"/>
    <w:rsid w:val="009D1FCB"/>
    <w:rsid w:val="009D1FEA"/>
    <w:rsid w:val="009D22C8"/>
    <w:rsid w:val="009D25D5"/>
    <w:rsid w:val="009D2640"/>
    <w:rsid w:val="009D281B"/>
    <w:rsid w:val="009D2D93"/>
    <w:rsid w:val="009D2F7C"/>
    <w:rsid w:val="009D374A"/>
    <w:rsid w:val="009D3B1A"/>
    <w:rsid w:val="009D4FA0"/>
    <w:rsid w:val="009D5EBD"/>
    <w:rsid w:val="009D5FDF"/>
    <w:rsid w:val="009D6751"/>
    <w:rsid w:val="009D6BBD"/>
    <w:rsid w:val="009D7EA8"/>
    <w:rsid w:val="009E355D"/>
    <w:rsid w:val="009E3E4D"/>
    <w:rsid w:val="009E42A1"/>
    <w:rsid w:val="009E5FF5"/>
    <w:rsid w:val="009E62AC"/>
    <w:rsid w:val="009E70B2"/>
    <w:rsid w:val="009E71B4"/>
    <w:rsid w:val="009E7CD9"/>
    <w:rsid w:val="009F014E"/>
    <w:rsid w:val="009F0405"/>
    <w:rsid w:val="009F0869"/>
    <w:rsid w:val="009F0A62"/>
    <w:rsid w:val="009F116A"/>
    <w:rsid w:val="009F1314"/>
    <w:rsid w:val="009F1C09"/>
    <w:rsid w:val="009F2AAA"/>
    <w:rsid w:val="009F2D6E"/>
    <w:rsid w:val="009F3890"/>
    <w:rsid w:val="009F39F7"/>
    <w:rsid w:val="009F3F4E"/>
    <w:rsid w:val="009F403A"/>
    <w:rsid w:val="009F44FA"/>
    <w:rsid w:val="009F58CE"/>
    <w:rsid w:val="009F6AC0"/>
    <w:rsid w:val="009F7173"/>
    <w:rsid w:val="009F79EB"/>
    <w:rsid w:val="00A00129"/>
    <w:rsid w:val="00A012FA"/>
    <w:rsid w:val="00A0247E"/>
    <w:rsid w:val="00A02B17"/>
    <w:rsid w:val="00A040E1"/>
    <w:rsid w:val="00A049E1"/>
    <w:rsid w:val="00A04DFE"/>
    <w:rsid w:val="00A04FC3"/>
    <w:rsid w:val="00A04FD0"/>
    <w:rsid w:val="00A055F7"/>
    <w:rsid w:val="00A0606D"/>
    <w:rsid w:val="00A06593"/>
    <w:rsid w:val="00A070BB"/>
    <w:rsid w:val="00A0747D"/>
    <w:rsid w:val="00A07B87"/>
    <w:rsid w:val="00A07BEB"/>
    <w:rsid w:val="00A100F2"/>
    <w:rsid w:val="00A104CF"/>
    <w:rsid w:val="00A108FC"/>
    <w:rsid w:val="00A11F06"/>
    <w:rsid w:val="00A1276A"/>
    <w:rsid w:val="00A13F57"/>
    <w:rsid w:val="00A142CE"/>
    <w:rsid w:val="00A1449F"/>
    <w:rsid w:val="00A159B9"/>
    <w:rsid w:val="00A15F4A"/>
    <w:rsid w:val="00A20286"/>
    <w:rsid w:val="00A2043C"/>
    <w:rsid w:val="00A2046D"/>
    <w:rsid w:val="00A2109B"/>
    <w:rsid w:val="00A21D20"/>
    <w:rsid w:val="00A22973"/>
    <w:rsid w:val="00A24106"/>
    <w:rsid w:val="00A24328"/>
    <w:rsid w:val="00A24691"/>
    <w:rsid w:val="00A24ADF"/>
    <w:rsid w:val="00A25847"/>
    <w:rsid w:val="00A25B0B"/>
    <w:rsid w:val="00A25D0F"/>
    <w:rsid w:val="00A25E79"/>
    <w:rsid w:val="00A27639"/>
    <w:rsid w:val="00A279BB"/>
    <w:rsid w:val="00A27F5F"/>
    <w:rsid w:val="00A314FA"/>
    <w:rsid w:val="00A315BE"/>
    <w:rsid w:val="00A322BF"/>
    <w:rsid w:val="00A3251A"/>
    <w:rsid w:val="00A32BF7"/>
    <w:rsid w:val="00A32CB0"/>
    <w:rsid w:val="00A33701"/>
    <w:rsid w:val="00A338FD"/>
    <w:rsid w:val="00A33FB0"/>
    <w:rsid w:val="00A33FD3"/>
    <w:rsid w:val="00A33FE0"/>
    <w:rsid w:val="00A35F8B"/>
    <w:rsid w:val="00A36FB4"/>
    <w:rsid w:val="00A374BB"/>
    <w:rsid w:val="00A37B73"/>
    <w:rsid w:val="00A37C38"/>
    <w:rsid w:val="00A4019E"/>
    <w:rsid w:val="00A403E2"/>
    <w:rsid w:val="00A40F87"/>
    <w:rsid w:val="00A41914"/>
    <w:rsid w:val="00A41A0B"/>
    <w:rsid w:val="00A42394"/>
    <w:rsid w:val="00A423AC"/>
    <w:rsid w:val="00A428DC"/>
    <w:rsid w:val="00A42A0A"/>
    <w:rsid w:val="00A42C6F"/>
    <w:rsid w:val="00A4337E"/>
    <w:rsid w:val="00A43BCF"/>
    <w:rsid w:val="00A43CE8"/>
    <w:rsid w:val="00A43D3F"/>
    <w:rsid w:val="00A45705"/>
    <w:rsid w:val="00A45F3E"/>
    <w:rsid w:val="00A4722C"/>
    <w:rsid w:val="00A4779F"/>
    <w:rsid w:val="00A47E89"/>
    <w:rsid w:val="00A5020B"/>
    <w:rsid w:val="00A50CB3"/>
    <w:rsid w:val="00A50EFA"/>
    <w:rsid w:val="00A51C50"/>
    <w:rsid w:val="00A5233F"/>
    <w:rsid w:val="00A52A7A"/>
    <w:rsid w:val="00A531F0"/>
    <w:rsid w:val="00A5387B"/>
    <w:rsid w:val="00A54368"/>
    <w:rsid w:val="00A5488F"/>
    <w:rsid w:val="00A55FCB"/>
    <w:rsid w:val="00A57059"/>
    <w:rsid w:val="00A60DAD"/>
    <w:rsid w:val="00A612A4"/>
    <w:rsid w:val="00A61590"/>
    <w:rsid w:val="00A62695"/>
    <w:rsid w:val="00A63107"/>
    <w:rsid w:val="00A6330F"/>
    <w:rsid w:val="00A6418B"/>
    <w:rsid w:val="00A6473E"/>
    <w:rsid w:val="00A6497D"/>
    <w:rsid w:val="00A66350"/>
    <w:rsid w:val="00A66523"/>
    <w:rsid w:val="00A6751C"/>
    <w:rsid w:val="00A70128"/>
    <w:rsid w:val="00A70194"/>
    <w:rsid w:val="00A703FB"/>
    <w:rsid w:val="00A7091D"/>
    <w:rsid w:val="00A70B48"/>
    <w:rsid w:val="00A711A4"/>
    <w:rsid w:val="00A72263"/>
    <w:rsid w:val="00A72B3D"/>
    <w:rsid w:val="00A72D1D"/>
    <w:rsid w:val="00A73472"/>
    <w:rsid w:val="00A7431B"/>
    <w:rsid w:val="00A745E6"/>
    <w:rsid w:val="00A747EC"/>
    <w:rsid w:val="00A74BDA"/>
    <w:rsid w:val="00A75651"/>
    <w:rsid w:val="00A7571D"/>
    <w:rsid w:val="00A760A7"/>
    <w:rsid w:val="00A77019"/>
    <w:rsid w:val="00A7722F"/>
    <w:rsid w:val="00A8017A"/>
    <w:rsid w:val="00A804CA"/>
    <w:rsid w:val="00A806BC"/>
    <w:rsid w:val="00A808A5"/>
    <w:rsid w:val="00A813AB"/>
    <w:rsid w:val="00A814A3"/>
    <w:rsid w:val="00A82943"/>
    <w:rsid w:val="00A83058"/>
    <w:rsid w:val="00A833EB"/>
    <w:rsid w:val="00A836C8"/>
    <w:rsid w:val="00A84367"/>
    <w:rsid w:val="00A84408"/>
    <w:rsid w:val="00A84DC8"/>
    <w:rsid w:val="00A8526D"/>
    <w:rsid w:val="00A86C41"/>
    <w:rsid w:val="00A872B4"/>
    <w:rsid w:val="00A87623"/>
    <w:rsid w:val="00A90427"/>
    <w:rsid w:val="00A90AD5"/>
    <w:rsid w:val="00A91852"/>
    <w:rsid w:val="00A924C3"/>
    <w:rsid w:val="00A927D4"/>
    <w:rsid w:val="00A928B3"/>
    <w:rsid w:val="00A92A49"/>
    <w:rsid w:val="00A92FBC"/>
    <w:rsid w:val="00A93478"/>
    <w:rsid w:val="00A9662B"/>
    <w:rsid w:val="00A96706"/>
    <w:rsid w:val="00A96D36"/>
    <w:rsid w:val="00A9716A"/>
    <w:rsid w:val="00A97238"/>
    <w:rsid w:val="00A978DA"/>
    <w:rsid w:val="00A97F17"/>
    <w:rsid w:val="00AA0F4B"/>
    <w:rsid w:val="00AA1A88"/>
    <w:rsid w:val="00AA33ED"/>
    <w:rsid w:val="00AA37CA"/>
    <w:rsid w:val="00AA3815"/>
    <w:rsid w:val="00AA461F"/>
    <w:rsid w:val="00AA47F1"/>
    <w:rsid w:val="00AA51E3"/>
    <w:rsid w:val="00AA63E2"/>
    <w:rsid w:val="00AA6974"/>
    <w:rsid w:val="00AA6A70"/>
    <w:rsid w:val="00AA70AB"/>
    <w:rsid w:val="00AA71F9"/>
    <w:rsid w:val="00AA7319"/>
    <w:rsid w:val="00AA78A4"/>
    <w:rsid w:val="00AB0095"/>
    <w:rsid w:val="00AB05FC"/>
    <w:rsid w:val="00AB06BB"/>
    <w:rsid w:val="00AB0D30"/>
    <w:rsid w:val="00AB0F50"/>
    <w:rsid w:val="00AB200B"/>
    <w:rsid w:val="00AB2C25"/>
    <w:rsid w:val="00AB2C6B"/>
    <w:rsid w:val="00AB2DA1"/>
    <w:rsid w:val="00AB30E9"/>
    <w:rsid w:val="00AB374B"/>
    <w:rsid w:val="00AB4908"/>
    <w:rsid w:val="00AB532F"/>
    <w:rsid w:val="00AB587A"/>
    <w:rsid w:val="00AB595D"/>
    <w:rsid w:val="00AB62E2"/>
    <w:rsid w:val="00AB630C"/>
    <w:rsid w:val="00AB6558"/>
    <w:rsid w:val="00AB6611"/>
    <w:rsid w:val="00AB6F2A"/>
    <w:rsid w:val="00AB70BF"/>
    <w:rsid w:val="00AB78A4"/>
    <w:rsid w:val="00AB798F"/>
    <w:rsid w:val="00AC0770"/>
    <w:rsid w:val="00AC250D"/>
    <w:rsid w:val="00AC2C24"/>
    <w:rsid w:val="00AC2E4B"/>
    <w:rsid w:val="00AC39FC"/>
    <w:rsid w:val="00AC47EF"/>
    <w:rsid w:val="00AC54C3"/>
    <w:rsid w:val="00AC5843"/>
    <w:rsid w:val="00AC5D59"/>
    <w:rsid w:val="00AC7459"/>
    <w:rsid w:val="00AC74DF"/>
    <w:rsid w:val="00AC7A0E"/>
    <w:rsid w:val="00AC7CFC"/>
    <w:rsid w:val="00AC7D1B"/>
    <w:rsid w:val="00AD050D"/>
    <w:rsid w:val="00AD09FB"/>
    <w:rsid w:val="00AD0DF8"/>
    <w:rsid w:val="00AD15D7"/>
    <w:rsid w:val="00AD1C55"/>
    <w:rsid w:val="00AD2276"/>
    <w:rsid w:val="00AD3020"/>
    <w:rsid w:val="00AD3434"/>
    <w:rsid w:val="00AD4611"/>
    <w:rsid w:val="00AD468E"/>
    <w:rsid w:val="00AD5D01"/>
    <w:rsid w:val="00AD7F80"/>
    <w:rsid w:val="00AE053C"/>
    <w:rsid w:val="00AE22E3"/>
    <w:rsid w:val="00AE2775"/>
    <w:rsid w:val="00AE3251"/>
    <w:rsid w:val="00AE37BD"/>
    <w:rsid w:val="00AE384C"/>
    <w:rsid w:val="00AE3C2D"/>
    <w:rsid w:val="00AE4569"/>
    <w:rsid w:val="00AE4A56"/>
    <w:rsid w:val="00AE4A59"/>
    <w:rsid w:val="00AE53D8"/>
    <w:rsid w:val="00AE585B"/>
    <w:rsid w:val="00AE626C"/>
    <w:rsid w:val="00AE6290"/>
    <w:rsid w:val="00AE67F8"/>
    <w:rsid w:val="00AE71FB"/>
    <w:rsid w:val="00AE7491"/>
    <w:rsid w:val="00AE78BC"/>
    <w:rsid w:val="00AF05FC"/>
    <w:rsid w:val="00AF077C"/>
    <w:rsid w:val="00AF0B94"/>
    <w:rsid w:val="00AF175A"/>
    <w:rsid w:val="00AF1832"/>
    <w:rsid w:val="00AF344D"/>
    <w:rsid w:val="00AF344E"/>
    <w:rsid w:val="00AF373D"/>
    <w:rsid w:val="00AF3C64"/>
    <w:rsid w:val="00AF45C6"/>
    <w:rsid w:val="00AF474E"/>
    <w:rsid w:val="00AF5401"/>
    <w:rsid w:val="00AF5966"/>
    <w:rsid w:val="00AF5A4E"/>
    <w:rsid w:val="00AF634D"/>
    <w:rsid w:val="00B00A5E"/>
    <w:rsid w:val="00B017D1"/>
    <w:rsid w:val="00B01C0D"/>
    <w:rsid w:val="00B024F2"/>
    <w:rsid w:val="00B044C2"/>
    <w:rsid w:val="00B0452A"/>
    <w:rsid w:val="00B05141"/>
    <w:rsid w:val="00B054A6"/>
    <w:rsid w:val="00B06CC0"/>
    <w:rsid w:val="00B07469"/>
    <w:rsid w:val="00B077A8"/>
    <w:rsid w:val="00B1109D"/>
    <w:rsid w:val="00B11945"/>
    <w:rsid w:val="00B11D69"/>
    <w:rsid w:val="00B12443"/>
    <w:rsid w:val="00B12A43"/>
    <w:rsid w:val="00B12B35"/>
    <w:rsid w:val="00B1346A"/>
    <w:rsid w:val="00B13571"/>
    <w:rsid w:val="00B13898"/>
    <w:rsid w:val="00B13B40"/>
    <w:rsid w:val="00B14D59"/>
    <w:rsid w:val="00B14F78"/>
    <w:rsid w:val="00B154B3"/>
    <w:rsid w:val="00B1645C"/>
    <w:rsid w:val="00B16C47"/>
    <w:rsid w:val="00B17093"/>
    <w:rsid w:val="00B171BC"/>
    <w:rsid w:val="00B17B5C"/>
    <w:rsid w:val="00B17E74"/>
    <w:rsid w:val="00B201AB"/>
    <w:rsid w:val="00B20328"/>
    <w:rsid w:val="00B205B4"/>
    <w:rsid w:val="00B2186E"/>
    <w:rsid w:val="00B21FBB"/>
    <w:rsid w:val="00B220E7"/>
    <w:rsid w:val="00B22A49"/>
    <w:rsid w:val="00B22BFF"/>
    <w:rsid w:val="00B23B32"/>
    <w:rsid w:val="00B248E7"/>
    <w:rsid w:val="00B24F4F"/>
    <w:rsid w:val="00B24FFC"/>
    <w:rsid w:val="00B264B8"/>
    <w:rsid w:val="00B269D9"/>
    <w:rsid w:val="00B26A16"/>
    <w:rsid w:val="00B26A56"/>
    <w:rsid w:val="00B26E75"/>
    <w:rsid w:val="00B27013"/>
    <w:rsid w:val="00B270A0"/>
    <w:rsid w:val="00B3061F"/>
    <w:rsid w:val="00B310B0"/>
    <w:rsid w:val="00B323FD"/>
    <w:rsid w:val="00B3357D"/>
    <w:rsid w:val="00B338D1"/>
    <w:rsid w:val="00B33A56"/>
    <w:rsid w:val="00B34804"/>
    <w:rsid w:val="00B35620"/>
    <w:rsid w:val="00B356AA"/>
    <w:rsid w:val="00B3570C"/>
    <w:rsid w:val="00B36B81"/>
    <w:rsid w:val="00B36BFB"/>
    <w:rsid w:val="00B36EB4"/>
    <w:rsid w:val="00B374AA"/>
    <w:rsid w:val="00B41189"/>
    <w:rsid w:val="00B413AF"/>
    <w:rsid w:val="00B41438"/>
    <w:rsid w:val="00B419C2"/>
    <w:rsid w:val="00B41EA2"/>
    <w:rsid w:val="00B421DA"/>
    <w:rsid w:val="00B42A02"/>
    <w:rsid w:val="00B42C17"/>
    <w:rsid w:val="00B42C44"/>
    <w:rsid w:val="00B42E97"/>
    <w:rsid w:val="00B42F67"/>
    <w:rsid w:val="00B43175"/>
    <w:rsid w:val="00B445C4"/>
    <w:rsid w:val="00B452AF"/>
    <w:rsid w:val="00B45485"/>
    <w:rsid w:val="00B45FA5"/>
    <w:rsid w:val="00B461AE"/>
    <w:rsid w:val="00B46BB5"/>
    <w:rsid w:val="00B46E94"/>
    <w:rsid w:val="00B472F9"/>
    <w:rsid w:val="00B51CE6"/>
    <w:rsid w:val="00B51CEA"/>
    <w:rsid w:val="00B52ACE"/>
    <w:rsid w:val="00B52C68"/>
    <w:rsid w:val="00B52EB6"/>
    <w:rsid w:val="00B52FCA"/>
    <w:rsid w:val="00B5309B"/>
    <w:rsid w:val="00B53166"/>
    <w:rsid w:val="00B540DF"/>
    <w:rsid w:val="00B545A2"/>
    <w:rsid w:val="00B54C93"/>
    <w:rsid w:val="00B551E2"/>
    <w:rsid w:val="00B55E13"/>
    <w:rsid w:val="00B56567"/>
    <w:rsid w:val="00B56606"/>
    <w:rsid w:val="00B57B3A"/>
    <w:rsid w:val="00B61B48"/>
    <w:rsid w:val="00B625C6"/>
    <w:rsid w:val="00B628C8"/>
    <w:rsid w:val="00B6483F"/>
    <w:rsid w:val="00B6493D"/>
    <w:rsid w:val="00B650EF"/>
    <w:rsid w:val="00B6636A"/>
    <w:rsid w:val="00B6661E"/>
    <w:rsid w:val="00B66FEA"/>
    <w:rsid w:val="00B67335"/>
    <w:rsid w:val="00B67492"/>
    <w:rsid w:val="00B678E7"/>
    <w:rsid w:val="00B679AA"/>
    <w:rsid w:val="00B67CEC"/>
    <w:rsid w:val="00B702C8"/>
    <w:rsid w:val="00B7055E"/>
    <w:rsid w:val="00B70D23"/>
    <w:rsid w:val="00B70DA5"/>
    <w:rsid w:val="00B712C4"/>
    <w:rsid w:val="00B715CD"/>
    <w:rsid w:val="00B722E0"/>
    <w:rsid w:val="00B726C4"/>
    <w:rsid w:val="00B729AE"/>
    <w:rsid w:val="00B729E6"/>
    <w:rsid w:val="00B72C79"/>
    <w:rsid w:val="00B7361E"/>
    <w:rsid w:val="00B738DE"/>
    <w:rsid w:val="00B74449"/>
    <w:rsid w:val="00B74E43"/>
    <w:rsid w:val="00B75101"/>
    <w:rsid w:val="00B757D6"/>
    <w:rsid w:val="00B75BB4"/>
    <w:rsid w:val="00B75DEC"/>
    <w:rsid w:val="00B76068"/>
    <w:rsid w:val="00B76E7B"/>
    <w:rsid w:val="00B77230"/>
    <w:rsid w:val="00B803F9"/>
    <w:rsid w:val="00B80CB1"/>
    <w:rsid w:val="00B81000"/>
    <w:rsid w:val="00B81589"/>
    <w:rsid w:val="00B82847"/>
    <w:rsid w:val="00B831B3"/>
    <w:rsid w:val="00B8324D"/>
    <w:rsid w:val="00B83AA0"/>
    <w:rsid w:val="00B83C2D"/>
    <w:rsid w:val="00B842E6"/>
    <w:rsid w:val="00B84FA5"/>
    <w:rsid w:val="00B8637A"/>
    <w:rsid w:val="00B864D5"/>
    <w:rsid w:val="00B870DF"/>
    <w:rsid w:val="00B87266"/>
    <w:rsid w:val="00B87A3C"/>
    <w:rsid w:val="00B87C88"/>
    <w:rsid w:val="00B9158E"/>
    <w:rsid w:val="00B916CF"/>
    <w:rsid w:val="00B91774"/>
    <w:rsid w:val="00B91855"/>
    <w:rsid w:val="00B919BB"/>
    <w:rsid w:val="00B93D50"/>
    <w:rsid w:val="00B94453"/>
    <w:rsid w:val="00B96085"/>
    <w:rsid w:val="00B960FA"/>
    <w:rsid w:val="00B96704"/>
    <w:rsid w:val="00B97098"/>
    <w:rsid w:val="00B9709C"/>
    <w:rsid w:val="00B979DB"/>
    <w:rsid w:val="00B97E17"/>
    <w:rsid w:val="00BA026B"/>
    <w:rsid w:val="00BA48B1"/>
    <w:rsid w:val="00BA5692"/>
    <w:rsid w:val="00BA570B"/>
    <w:rsid w:val="00BA5848"/>
    <w:rsid w:val="00BA584C"/>
    <w:rsid w:val="00BA68A1"/>
    <w:rsid w:val="00BA6914"/>
    <w:rsid w:val="00BA6CD4"/>
    <w:rsid w:val="00BA7775"/>
    <w:rsid w:val="00BB120B"/>
    <w:rsid w:val="00BB1C10"/>
    <w:rsid w:val="00BB25FB"/>
    <w:rsid w:val="00BB291C"/>
    <w:rsid w:val="00BB29EF"/>
    <w:rsid w:val="00BB2F33"/>
    <w:rsid w:val="00BB321E"/>
    <w:rsid w:val="00BB3545"/>
    <w:rsid w:val="00BB50F7"/>
    <w:rsid w:val="00BB623B"/>
    <w:rsid w:val="00BB6270"/>
    <w:rsid w:val="00BB6762"/>
    <w:rsid w:val="00BB78B5"/>
    <w:rsid w:val="00BC007A"/>
    <w:rsid w:val="00BC1084"/>
    <w:rsid w:val="00BC21FC"/>
    <w:rsid w:val="00BC2A74"/>
    <w:rsid w:val="00BC2EA2"/>
    <w:rsid w:val="00BC32FA"/>
    <w:rsid w:val="00BC351F"/>
    <w:rsid w:val="00BC3D85"/>
    <w:rsid w:val="00BC550D"/>
    <w:rsid w:val="00BC5583"/>
    <w:rsid w:val="00BC5A08"/>
    <w:rsid w:val="00BC7075"/>
    <w:rsid w:val="00BC7124"/>
    <w:rsid w:val="00BC7CA7"/>
    <w:rsid w:val="00BC7FE7"/>
    <w:rsid w:val="00BD0368"/>
    <w:rsid w:val="00BD0EA4"/>
    <w:rsid w:val="00BD14BE"/>
    <w:rsid w:val="00BD2423"/>
    <w:rsid w:val="00BD3529"/>
    <w:rsid w:val="00BD3762"/>
    <w:rsid w:val="00BD5067"/>
    <w:rsid w:val="00BD59CB"/>
    <w:rsid w:val="00BD5B95"/>
    <w:rsid w:val="00BD5E9E"/>
    <w:rsid w:val="00BD6423"/>
    <w:rsid w:val="00BD6C65"/>
    <w:rsid w:val="00BD7070"/>
    <w:rsid w:val="00BD7971"/>
    <w:rsid w:val="00BE18A0"/>
    <w:rsid w:val="00BE2D0C"/>
    <w:rsid w:val="00BE33EE"/>
    <w:rsid w:val="00BE3E1A"/>
    <w:rsid w:val="00BE42CF"/>
    <w:rsid w:val="00BE49E2"/>
    <w:rsid w:val="00BE6100"/>
    <w:rsid w:val="00BE61BF"/>
    <w:rsid w:val="00BE625A"/>
    <w:rsid w:val="00BE645B"/>
    <w:rsid w:val="00BE674B"/>
    <w:rsid w:val="00BF07BB"/>
    <w:rsid w:val="00BF0BAE"/>
    <w:rsid w:val="00BF0EA7"/>
    <w:rsid w:val="00BF1135"/>
    <w:rsid w:val="00BF12BD"/>
    <w:rsid w:val="00BF239B"/>
    <w:rsid w:val="00BF24E8"/>
    <w:rsid w:val="00BF2BCD"/>
    <w:rsid w:val="00BF37F7"/>
    <w:rsid w:val="00BF3C04"/>
    <w:rsid w:val="00BF45D0"/>
    <w:rsid w:val="00BF48B5"/>
    <w:rsid w:val="00BF4D6C"/>
    <w:rsid w:val="00BF51C3"/>
    <w:rsid w:val="00BF653A"/>
    <w:rsid w:val="00BF778A"/>
    <w:rsid w:val="00BF7FF8"/>
    <w:rsid w:val="00C005FA"/>
    <w:rsid w:val="00C00D9F"/>
    <w:rsid w:val="00C0284E"/>
    <w:rsid w:val="00C028C5"/>
    <w:rsid w:val="00C03769"/>
    <w:rsid w:val="00C03E0E"/>
    <w:rsid w:val="00C04E72"/>
    <w:rsid w:val="00C0519D"/>
    <w:rsid w:val="00C051CD"/>
    <w:rsid w:val="00C06C16"/>
    <w:rsid w:val="00C07FA3"/>
    <w:rsid w:val="00C10885"/>
    <w:rsid w:val="00C11DB7"/>
    <w:rsid w:val="00C11DE0"/>
    <w:rsid w:val="00C13ECC"/>
    <w:rsid w:val="00C141B7"/>
    <w:rsid w:val="00C14749"/>
    <w:rsid w:val="00C14C9F"/>
    <w:rsid w:val="00C15AFC"/>
    <w:rsid w:val="00C15C55"/>
    <w:rsid w:val="00C15E7B"/>
    <w:rsid w:val="00C16DB5"/>
    <w:rsid w:val="00C17795"/>
    <w:rsid w:val="00C2092B"/>
    <w:rsid w:val="00C211E3"/>
    <w:rsid w:val="00C21E9E"/>
    <w:rsid w:val="00C22792"/>
    <w:rsid w:val="00C2323A"/>
    <w:rsid w:val="00C236D2"/>
    <w:rsid w:val="00C24CAA"/>
    <w:rsid w:val="00C25127"/>
    <w:rsid w:val="00C25160"/>
    <w:rsid w:val="00C25B7F"/>
    <w:rsid w:val="00C25EE4"/>
    <w:rsid w:val="00C26A43"/>
    <w:rsid w:val="00C26EB2"/>
    <w:rsid w:val="00C27871"/>
    <w:rsid w:val="00C27A40"/>
    <w:rsid w:val="00C30264"/>
    <w:rsid w:val="00C31361"/>
    <w:rsid w:val="00C31664"/>
    <w:rsid w:val="00C3188B"/>
    <w:rsid w:val="00C32440"/>
    <w:rsid w:val="00C33235"/>
    <w:rsid w:val="00C33928"/>
    <w:rsid w:val="00C33E32"/>
    <w:rsid w:val="00C3517A"/>
    <w:rsid w:val="00C35494"/>
    <w:rsid w:val="00C3637C"/>
    <w:rsid w:val="00C3729A"/>
    <w:rsid w:val="00C372DC"/>
    <w:rsid w:val="00C3741E"/>
    <w:rsid w:val="00C37CFF"/>
    <w:rsid w:val="00C403D7"/>
    <w:rsid w:val="00C40AF2"/>
    <w:rsid w:val="00C40CD4"/>
    <w:rsid w:val="00C410DE"/>
    <w:rsid w:val="00C4115E"/>
    <w:rsid w:val="00C41588"/>
    <w:rsid w:val="00C416D3"/>
    <w:rsid w:val="00C41AE4"/>
    <w:rsid w:val="00C424DE"/>
    <w:rsid w:val="00C42921"/>
    <w:rsid w:val="00C42AA0"/>
    <w:rsid w:val="00C43595"/>
    <w:rsid w:val="00C44CA9"/>
    <w:rsid w:val="00C45221"/>
    <w:rsid w:val="00C4599A"/>
    <w:rsid w:val="00C459AC"/>
    <w:rsid w:val="00C45D37"/>
    <w:rsid w:val="00C46166"/>
    <w:rsid w:val="00C46210"/>
    <w:rsid w:val="00C463AA"/>
    <w:rsid w:val="00C46918"/>
    <w:rsid w:val="00C47470"/>
    <w:rsid w:val="00C47A34"/>
    <w:rsid w:val="00C47F25"/>
    <w:rsid w:val="00C51465"/>
    <w:rsid w:val="00C5164A"/>
    <w:rsid w:val="00C53E7A"/>
    <w:rsid w:val="00C54943"/>
    <w:rsid w:val="00C5509C"/>
    <w:rsid w:val="00C5519F"/>
    <w:rsid w:val="00C557C8"/>
    <w:rsid w:val="00C57098"/>
    <w:rsid w:val="00C6001B"/>
    <w:rsid w:val="00C60E75"/>
    <w:rsid w:val="00C61203"/>
    <w:rsid w:val="00C62202"/>
    <w:rsid w:val="00C63E97"/>
    <w:rsid w:val="00C64F1A"/>
    <w:rsid w:val="00C64F8B"/>
    <w:rsid w:val="00C661B7"/>
    <w:rsid w:val="00C66287"/>
    <w:rsid w:val="00C6688E"/>
    <w:rsid w:val="00C66D2C"/>
    <w:rsid w:val="00C6758E"/>
    <w:rsid w:val="00C67F68"/>
    <w:rsid w:val="00C70D2D"/>
    <w:rsid w:val="00C71656"/>
    <w:rsid w:val="00C71B66"/>
    <w:rsid w:val="00C727C1"/>
    <w:rsid w:val="00C72FBF"/>
    <w:rsid w:val="00C730E0"/>
    <w:rsid w:val="00C7416F"/>
    <w:rsid w:val="00C74777"/>
    <w:rsid w:val="00C749E5"/>
    <w:rsid w:val="00C74ABA"/>
    <w:rsid w:val="00C77081"/>
    <w:rsid w:val="00C77C6D"/>
    <w:rsid w:val="00C77D3F"/>
    <w:rsid w:val="00C81028"/>
    <w:rsid w:val="00C83BA2"/>
    <w:rsid w:val="00C846FE"/>
    <w:rsid w:val="00C85DDA"/>
    <w:rsid w:val="00C87011"/>
    <w:rsid w:val="00C871B2"/>
    <w:rsid w:val="00C87700"/>
    <w:rsid w:val="00C90390"/>
    <w:rsid w:val="00C90B0A"/>
    <w:rsid w:val="00C91C5F"/>
    <w:rsid w:val="00C91DAE"/>
    <w:rsid w:val="00C92402"/>
    <w:rsid w:val="00C9301E"/>
    <w:rsid w:val="00C93E23"/>
    <w:rsid w:val="00C94731"/>
    <w:rsid w:val="00C955FF"/>
    <w:rsid w:val="00C95B6B"/>
    <w:rsid w:val="00C95BCD"/>
    <w:rsid w:val="00C95BF5"/>
    <w:rsid w:val="00C95CAC"/>
    <w:rsid w:val="00C95D10"/>
    <w:rsid w:val="00C96AF0"/>
    <w:rsid w:val="00C96B24"/>
    <w:rsid w:val="00C974A5"/>
    <w:rsid w:val="00C9797F"/>
    <w:rsid w:val="00CA0393"/>
    <w:rsid w:val="00CA0F1F"/>
    <w:rsid w:val="00CA33B4"/>
    <w:rsid w:val="00CA5321"/>
    <w:rsid w:val="00CA554A"/>
    <w:rsid w:val="00CA5908"/>
    <w:rsid w:val="00CA5946"/>
    <w:rsid w:val="00CA5B49"/>
    <w:rsid w:val="00CA5DC2"/>
    <w:rsid w:val="00CA628B"/>
    <w:rsid w:val="00CA64B9"/>
    <w:rsid w:val="00CA696D"/>
    <w:rsid w:val="00CA70A0"/>
    <w:rsid w:val="00CA7723"/>
    <w:rsid w:val="00CA77FD"/>
    <w:rsid w:val="00CA7E45"/>
    <w:rsid w:val="00CB0158"/>
    <w:rsid w:val="00CB0718"/>
    <w:rsid w:val="00CB13A9"/>
    <w:rsid w:val="00CB14B7"/>
    <w:rsid w:val="00CB1E18"/>
    <w:rsid w:val="00CB1F34"/>
    <w:rsid w:val="00CB313F"/>
    <w:rsid w:val="00CB3C4E"/>
    <w:rsid w:val="00CB47C3"/>
    <w:rsid w:val="00CB50AC"/>
    <w:rsid w:val="00CB5703"/>
    <w:rsid w:val="00CB583E"/>
    <w:rsid w:val="00CB5B6C"/>
    <w:rsid w:val="00CB5EB4"/>
    <w:rsid w:val="00CB66B9"/>
    <w:rsid w:val="00CB680C"/>
    <w:rsid w:val="00CB6E8E"/>
    <w:rsid w:val="00CB7105"/>
    <w:rsid w:val="00CC01E1"/>
    <w:rsid w:val="00CC02EB"/>
    <w:rsid w:val="00CC1997"/>
    <w:rsid w:val="00CC1BA9"/>
    <w:rsid w:val="00CC24F4"/>
    <w:rsid w:val="00CC29E0"/>
    <w:rsid w:val="00CC3222"/>
    <w:rsid w:val="00CC3B32"/>
    <w:rsid w:val="00CC3D3A"/>
    <w:rsid w:val="00CC47D0"/>
    <w:rsid w:val="00CC47FB"/>
    <w:rsid w:val="00CC4D02"/>
    <w:rsid w:val="00CC522C"/>
    <w:rsid w:val="00CC542E"/>
    <w:rsid w:val="00CC566E"/>
    <w:rsid w:val="00CC5723"/>
    <w:rsid w:val="00CC5729"/>
    <w:rsid w:val="00CC64BE"/>
    <w:rsid w:val="00CD02DF"/>
    <w:rsid w:val="00CD0A1A"/>
    <w:rsid w:val="00CD17DA"/>
    <w:rsid w:val="00CD17ED"/>
    <w:rsid w:val="00CD2569"/>
    <w:rsid w:val="00CD2C0A"/>
    <w:rsid w:val="00CD5216"/>
    <w:rsid w:val="00CD533D"/>
    <w:rsid w:val="00CD57BF"/>
    <w:rsid w:val="00CD57D8"/>
    <w:rsid w:val="00CD615E"/>
    <w:rsid w:val="00CD6C19"/>
    <w:rsid w:val="00CD6D1F"/>
    <w:rsid w:val="00CD6DD1"/>
    <w:rsid w:val="00CE01EE"/>
    <w:rsid w:val="00CE2699"/>
    <w:rsid w:val="00CE2FDD"/>
    <w:rsid w:val="00CE34ED"/>
    <w:rsid w:val="00CE396C"/>
    <w:rsid w:val="00CE417C"/>
    <w:rsid w:val="00CE464F"/>
    <w:rsid w:val="00CE5845"/>
    <w:rsid w:val="00CE5A1A"/>
    <w:rsid w:val="00CE5C38"/>
    <w:rsid w:val="00CE7507"/>
    <w:rsid w:val="00CE7F05"/>
    <w:rsid w:val="00CF0A4D"/>
    <w:rsid w:val="00CF0C28"/>
    <w:rsid w:val="00CF1F7B"/>
    <w:rsid w:val="00CF21C5"/>
    <w:rsid w:val="00CF24D7"/>
    <w:rsid w:val="00CF24DF"/>
    <w:rsid w:val="00CF2965"/>
    <w:rsid w:val="00CF32BF"/>
    <w:rsid w:val="00CF3790"/>
    <w:rsid w:val="00CF3C48"/>
    <w:rsid w:val="00CF3C7F"/>
    <w:rsid w:val="00CF4342"/>
    <w:rsid w:val="00CF4870"/>
    <w:rsid w:val="00CF4B46"/>
    <w:rsid w:val="00CF538E"/>
    <w:rsid w:val="00CF6423"/>
    <w:rsid w:val="00CF68F0"/>
    <w:rsid w:val="00CF6F5B"/>
    <w:rsid w:val="00CF74A3"/>
    <w:rsid w:val="00D00073"/>
    <w:rsid w:val="00D00EC9"/>
    <w:rsid w:val="00D01251"/>
    <w:rsid w:val="00D02E6B"/>
    <w:rsid w:val="00D039B0"/>
    <w:rsid w:val="00D041CB"/>
    <w:rsid w:val="00D04E8C"/>
    <w:rsid w:val="00D0518E"/>
    <w:rsid w:val="00D05254"/>
    <w:rsid w:val="00D052B5"/>
    <w:rsid w:val="00D05C93"/>
    <w:rsid w:val="00D06037"/>
    <w:rsid w:val="00D0620C"/>
    <w:rsid w:val="00D07F8E"/>
    <w:rsid w:val="00D10F6B"/>
    <w:rsid w:val="00D116AC"/>
    <w:rsid w:val="00D1412B"/>
    <w:rsid w:val="00D14880"/>
    <w:rsid w:val="00D15D9F"/>
    <w:rsid w:val="00D15DD9"/>
    <w:rsid w:val="00D15F93"/>
    <w:rsid w:val="00D16952"/>
    <w:rsid w:val="00D16F4B"/>
    <w:rsid w:val="00D170F6"/>
    <w:rsid w:val="00D172CA"/>
    <w:rsid w:val="00D1796A"/>
    <w:rsid w:val="00D20563"/>
    <w:rsid w:val="00D20974"/>
    <w:rsid w:val="00D21351"/>
    <w:rsid w:val="00D216F9"/>
    <w:rsid w:val="00D21A75"/>
    <w:rsid w:val="00D21BEB"/>
    <w:rsid w:val="00D221CC"/>
    <w:rsid w:val="00D223CC"/>
    <w:rsid w:val="00D226CA"/>
    <w:rsid w:val="00D2329F"/>
    <w:rsid w:val="00D236AF"/>
    <w:rsid w:val="00D24298"/>
    <w:rsid w:val="00D24637"/>
    <w:rsid w:val="00D24D2E"/>
    <w:rsid w:val="00D25779"/>
    <w:rsid w:val="00D25948"/>
    <w:rsid w:val="00D25FB3"/>
    <w:rsid w:val="00D268F8"/>
    <w:rsid w:val="00D26C33"/>
    <w:rsid w:val="00D27B7C"/>
    <w:rsid w:val="00D309E4"/>
    <w:rsid w:val="00D323F9"/>
    <w:rsid w:val="00D32D3E"/>
    <w:rsid w:val="00D33300"/>
    <w:rsid w:val="00D33647"/>
    <w:rsid w:val="00D336E3"/>
    <w:rsid w:val="00D34595"/>
    <w:rsid w:val="00D36633"/>
    <w:rsid w:val="00D3682C"/>
    <w:rsid w:val="00D37135"/>
    <w:rsid w:val="00D37B52"/>
    <w:rsid w:val="00D4132B"/>
    <w:rsid w:val="00D42DE6"/>
    <w:rsid w:val="00D43208"/>
    <w:rsid w:val="00D43F00"/>
    <w:rsid w:val="00D43FDE"/>
    <w:rsid w:val="00D4441F"/>
    <w:rsid w:val="00D44851"/>
    <w:rsid w:val="00D451C9"/>
    <w:rsid w:val="00D45979"/>
    <w:rsid w:val="00D463CE"/>
    <w:rsid w:val="00D4731F"/>
    <w:rsid w:val="00D47860"/>
    <w:rsid w:val="00D47BCC"/>
    <w:rsid w:val="00D47EA5"/>
    <w:rsid w:val="00D5052E"/>
    <w:rsid w:val="00D50571"/>
    <w:rsid w:val="00D51CA1"/>
    <w:rsid w:val="00D522A2"/>
    <w:rsid w:val="00D52315"/>
    <w:rsid w:val="00D52D43"/>
    <w:rsid w:val="00D52DC0"/>
    <w:rsid w:val="00D5310E"/>
    <w:rsid w:val="00D53320"/>
    <w:rsid w:val="00D543B2"/>
    <w:rsid w:val="00D54642"/>
    <w:rsid w:val="00D55390"/>
    <w:rsid w:val="00D55ACE"/>
    <w:rsid w:val="00D569EF"/>
    <w:rsid w:val="00D56A99"/>
    <w:rsid w:val="00D57292"/>
    <w:rsid w:val="00D57D68"/>
    <w:rsid w:val="00D616B7"/>
    <w:rsid w:val="00D61917"/>
    <w:rsid w:val="00D61B3C"/>
    <w:rsid w:val="00D61CAD"/>
    <w:rsid w:val="00D62271"/>
    <w:rsid w:val="00D62376"/>
    <w:rsid w:val="00D625AE"/>
    <w:rsid w:val="00D6347F"/>
    <w:rsid w:val="00D63529"/>
    <w:rsid w:val="00D63F79"/>
    <w:rsid w:val="00D64A12"/>
    <w:rsid w:val="00D65AEC"/>
    <w:rsid w:val="00D67451"/>
    <w:rsid w:val="00D67EDE"/>
    <w:rsid w:val="00D67F7D"/>
    <w:rsid w:val="00D706A7"/>
    <w:rsid w:val="00D70CEE"/>
    <w:rsid w:val="00D70CEF"/>
    <w:rsid w:val="00D71F3C"/>
    <w:rsid w:val="00D72286"/>
    <w:rsid w:val="00D7254C"/>
    <w:rsid w:val="00D72723"/>
    <w:rsid w:val="00D73EA8"/>
    <w:rsid w:val="00D748A1"/>
    <w:rsid w:val="00D74A04"/>
    <w:rsid w:val="00D75147"/>
    <w:rsid w:val="00D75750"/>
    <w:rsid w:val="00D81ADB"/>
    <w:rsid w:val="00D8309B"/>
    <w:rsid w:val="00D83C45"/>
    <w:rsid w:val="00D84C3F"/>
    <w:rsid w:val="00D84E21"/>
    <w:rsid w:val="00D8576C"/>
    <w:rsid w:val="00D85FC2"/>
    <w:rsid w:val="00D86BF4"/>
    <w:rsid w:val="00D86EFE"/>
    <w:rsid w:val="00D87E68"/>
    <w:rsid w:val="00D87FA2"/>
    <w:rsid w:val="00D9023E"/>
    <w:rsid w:val="00D902BC"/>
    <w:rsid w:val="00D911ED"/>
    <w:rsid w:val="00D91313"/>
    <w:rsid w:val="00D91E8D"/>
    <w:rsid w:val="00D92F0D"/>
    <w:rsid w:val="00D9352D"/>
    <w:rsid w:val="00D93B62"/>
    <w:rsid w:val="00D94925"/>
    <w:rsid w:val="00D96028"/>
    <w:rsid w:val="00D9621A"/>
    <w:rsid w:val="00D97051"/>
    <w:rsid w:val="00D9713E"/>
    <w:rsid w:val="00D974B6"/>
    <w:rsid w:val="00D97DD6"/>
    <w:rsid w:val="00DA05DD"/>
    <w:rsid w:val="00DA08AB"/>
    <w:rsid w:val="00DA119D"/>
    <w:rsid w:val="00DA1232"/>
    <w:rsid w:val="00DA34C9"/>
    <w:rsid w:val="00DA4B51"/>
    <w:rsid w:val="00DA4EF7"/>
    <w:rsid w:val="00DA5792"/>
    <w:rsid w:val="00DA60E4"/>
    <w:rsid w:val="00DA612F"/>
    <w:rsid w:val="00DA61B4"/>
    <w:rsid w:val="00DB0927"/>
    <w:rsid w:val="00DB0E83"/>
    <w:rsid w:val="00DB19ED"/>
    <w:rsid w:val="00DB2333"/>
    <w:rsid w:val="00DB3468"/>
    <w:rsid w:val="00DB60B0"/>
    <w:rsid w:val="00DB714B"/>
    <w:rsid w:val="00DB7796"/>
    <w:rsid w:val="00DB7851"/>
    <w:rsid w:val="00DB7B32"/>
    <w:rsid w:val="00DB7B36"/>
    <w:rsid w:val="00DB7CDF"/>
    <w:rsid w:val="00DC029F"/>
    <w:rsid w:val="00DC1B7C"/>
    <w:rsid w:val="00DC1E58"/>
    <w:rsid w:val="00DC3142"/>
    <w:rsid w:val="00DC3449"/>
    <w:rsid w:val="00DC5085"/>
    <w:rsid w:val="00DC5563"/>
    <w:rsid w:val="00DC5B9A"/>
    <w:rsid w:val="00DC5DD3"/>
    <w:rsid w:val="00DC5ED6"/>
    <w:rsid w:val="00DC72F6"/>
    <w:rsid w:val="00DC78B6"/>
    <w:rsid w:val="00DC7BBD"/>
    <w:rsid w:val="00DC7E3C"/>
    <w:rsid w:val="00DD0057"/>
    <w:rsid w:val="00DD0154"/>
    <w:rsid w:val="00DD22C0"/>
    <w:rsid w:val="00DD2421"/>
    <w:rsid w:val="00DD34AC"/>
    <w:rsid w:val="00DD3C4A"/>
    <w:rsid w:val="00DD52A8"/>
    <w:rsid w:val="00DD5C13"/>
    <w:rsid w:val="00DD5DB9"/>
    <w:rsid w:val="00DD6556"/>
    <w:rsid w:val="00DD705A"/>
    <w:rsid w:val="00DD747F"/>
    <w:rsid w:val="00DD7A5E"/>
    <w:rsid w:val="00DD7CCE"/>
    <w:rsid w:val="00DE051F"/>
    <w:rsid w:val="00DE06AA"/>
    <w:rsid w:val="00DE0765"/>
    <w:rsid w:val="00DE0B46"/>
    <w:rsid w:val="00DE17A5"/>
    <w:rsid w:val="00DE1B51"/>
    <w:rsid w:val="00DE1C4A"/>
    <w:rsid w:val="00DE1FA1"/>
    <w:rsid w:val="00DE2483"/>
    <w:rsid w:val="00DE3787"/>
    <w:rsid w:val="00DE3A9C"/>
    <w:rsid w:val="00DE3C85"/>
    <w:rsid w:val="00DE43F2"/>
    <w:rsid w:val="00DE54C2"/>
    <w:rsid w:val="00DE5B33"/>
    <w:rsid w:val="00DE7CB6"/>
    <w:rsid w:val="00DE7F4E"/>
    <w:rsid w:val="00DF0267"/>
    <w:rsid w:val="00DF0672"/>
    <w:rsid w:val="00DF1345"/>
    <w:rsid w:val="00DF33C3"/>
    <w:rsid w:val="00DF3800"/>
    <w:rsid w:val="00DF38D7"/>
    <w:rsid w:val="00DF3EBB"/>
    <w:rsid w:val="00DF40B5"/>
    <w:rsid w:val="00DF4907"/>
    <w:rsid w:val="00DF5761"/>
    <w:rsid w:val="00DF642E"/>
    <w:rsid w:val="00E029DF"/>
    <w:rsid w:val="00E034E4"/>
    <w:rsid w:val="00E03DAF"/>
    <w:rsid w:val="00E0426F"/>
    <w:rsid w:val="00E044F0"/>
    <w:rsid w:val="00E0465B"/>
    <w:rsid w:val="00E05BC4"/>
    <w:rsid w:val="00E05FA6"/>
    <w:rsid w:val="00E06F4C"/>
    <w:rsid w:val="00E06F54"/>
    <w:rsid w:val="00E070BC"/>
    <w:rsid w:val="00E079F8"/>
    <w:rsid w:val="00E07F5D"/>
    <w:rsid w:val="00E102DD"/>
    <w:rsid w:val="00E1036A"/>
    <w:rsid w:val="00E10C49"/>
    <w:rsid w:val="00E11101"/>
    <w:rsid w:val="00E11627"/>
    <w:rsid w:val="00E11B15"/>
    <w:rsid w:val="00E11E41"/>
    <w:rsid w:val="00E12B6C"/>
    <w:rsid w:val="00E131A9"/>
    <w:rsid w:val="00E13AA3"/>
    <w:rsid w:val="00E14117"/>
    <w:rsid w:val="00E14456"/>
    <w:rsid w:val="00E15073"/>
    <w:rsid w:val="00E154AE"/>
    <w:rsid w:val="00E155C4"/>
    <w:rsid w:val="00E16E2D"/>
    <w:rsid w:val="00E17030"/>
    <w:rsid w:val="00E17BDB"/>
    <w:rsid w:val="00E20333"/>
    <w:rsid w:val="00E21583"/>
    <w:rsid w:val="00E22017"/>
    <w:rsid w:val="00E23440"/>
    <w:rsid w:val="00E23E13"/>
    <w:rsid w:val="00E23E3A"/>
    <w:rsid w:val="00E23F05"/>
    <w:rsid w:val="00E24558"/>
    <w:rsid w:val="00E24CFB"/>
    <w:rsid w:val="00E2703A"/>
    <w:rsid w:val="00E3001E"/>
    <w:rsid w:val="00E30303"/>
    <w:rsid w:val="00E32DDA"/>
    <w:rsid w:val="00E32F62"/>
    <w:rsid w:val="00E33244"/>
    <w:rsid w:val="00E336BD"/>
    <w:rsid w:val="00E344D4"/>
    <w:rsid w:val="00E35256"/>
    <w:rsid w:val="00E3539B"/>
    <w:rsid w:val="00E362AA"/>
    <w:rsid w:val="00E364A3"/>
    <w:rsid w:val="00E36F2D"/>
    <w:rsid w:val="00E42B32"/>
    <w:rsid w:val="00E42FCB"/>
    <w:rsid w:val="00E43973"/>
    <w:rsid w:val="00E43C29"/>
    <w:rsid w:val="00E43F88"/>
    <w:rsid w:val="00E44AEE"/>
    <w:rsid w:val="00E452CF"/>
    <w:rsid w:val="00E453DF"/>
    <w:rsid w:val="00E45727"/>
    <w:rsid w:val="00E45932"/>
    <w:rsid w:val="00E466AA"/>
    <w:rsid w:val="00E46971"/>
    <w:rsid w:val="00E5087A"/>
    <w:rsid w:val="00E50DFD"/>
    <w:rsid w:val="00E51B13"/>
    <w:rsid w:val="00E51F54"/>
    <w:rsid w:val="00E52B68"/>
    <w:rsid w:val="00E52C83"/>
    <w:rsid w:val="00E52F07"/>
    <w:rsid w:val="00E53001"/>
    <w:rsid w:val="00E545B3"/>
    <w:rsid w:val="00E567F3"/>
    <w:rsid w:val="00E5697F"/>
    <w:rsid w:val="00E57512"/>
    <w:rsid w:val="00E612A6"/>
    <w:rsid w:val="00E61A8B"/>
    <w:rsid w:val="00E61C7C"/>
    <w:rsid w:val="00E61CD6"/>
    <w:rsid w:val="00E625A0"/>
    <w:rsid w:val="00E62E9A"/>
    <w:rsid w:val="00E6354F"/>
    <w:rsid w:val="00E64144"/>
    <w:rsid w:val="00E65388"/>
    <w:rsid w:val="00E65694"/>
    <w:rsid w:val="00E6622B"/>
    <w:rsid w:val="00E67ED1"/>
    <w:rsid w:val="00E70296"/>
    <w:rsid w:val="00E7077B"/>
    <w:rsid w:val="00E70997"/>
    <w:rsid w:val="00E71410"/>
    <w:rsid w:val="00E717B0"/>
    <w:rsid w:val="00E717D6"/>
    <w:rsid w:val="00E71A6E"/>
    <w:rsid w:val="00E71E47"/>
    <w:rsid w:val="00E72786"/>
    <w:rsid w:val="00E72ECB"/>
    <w:rsid w:val="00E72F94"/>
    <w:rsid w:val="00E747D8"/>
    <w:rsid w:val="00E74D3D"/>
    <w:rsid w:val="00E74F64"/>
    <w:rsid w:val="00E75576"/>
    <w:rsid w:val="00E75BC8"/>
    <w:rsid w:val="00E76B9A"/>
    <w:rsid w:val="00E76E16"/>
    <w:rsid w:val="00E77DA0"/>
    <w:rsid w:val="00E80F9D"/>
    <w:rsid w:val="00E81521"/>
    <w:rsid w:val="00E8181E"/>
    <w:rsid w:val="00E81F3F"/>
    <w:rsid w:val="00E830C4"/>
    <w:rsid w:val="00E84409"/>
    <w:rsid w:val="00E84B49"/>
    <w:rsid w:val="00E85AEA"/>
    <w:rsid w:val="00E9018A"/>
    <w:rsid w:val="00E90201"/>
    <w:rsid w:val="00E917C8"/>
    <w:rsid w:val="00E9227B"/>
    <w:rsid w:val="00E92CCC"/>
    <w:rsid w:val="00E93044"/>
    <w:rsid w:val="00E9326A"/>
    <w:rsid w:val="00E93622"/>
    <w:rsid w:val="00E94926"/>
    <w:rsid w:val="00E955F6"/>
    <w:rsid w:val="00E95839"/>
    <w:rsid w:val="00E95EC5"/>
    <w:rsid w:val="00E9606E"/>
    <w:rsid w:val="00E9684D"/>
    <w:rsid w:val="00E96BEA"/>
    <w:rsid w:val="00EA02A8"/>
    <w:rsid w:val="00EA051B"/>
    <w:rsid w:val="00EA0992"/>
    <w:rsid w:val="00EA1127"/>
    <w:rsid w:val="00EA1826"/>
    <w:rsid w:val="00EA1E66"/>
    <w:rsid w:val="00EA1FFD"/>
    <w:rsid w:val="00EA3525"/>
    <w:rsid w:val="00EA4DD8"/>
    <w:rsid w:val="00EA59D7"/>
    <w:rsid w:val="00EA6941"/>
    <w:rsid w:val="00EA7004"/>
    <w:rsid w:val="00EA76F3"/>
    <w:rsid w:val="00EB0686"/>
    <w:rsid w:val="00EB182D"/>
    <w:rsid w:val="00EB351A"/>
    <w:rsid w:val="00EB4170"/>
    <w:rsid w:val="00EB509A"/>
    <w:rsid w:val="00EB6431"/>
    <w:rsid w:val="00EB6A41"/>
    <w:rsid w:val="00EB6C22"/>
    <w:rsid w:val="00EB7582"/>
    <w:rsid w:val="00EB7A81"/>
    <w:rsid w:val="00EB7F2D"/>
    <w:rsid w:val="00EC07D6"/>
    <w:rsid w:val="00EC214D"/>
    <w:rsid w:val="00EC268A"/>
    <w:rsid w:val="00EC4749"/>
    <w:rsid w:val="00EC678C"/>
    <w:rsid w:val="00EC6DB3"/>
    <w:rsid w:val="00EC71C2"/>
    <w:rsid w:val="00EC7345"/>
    <w:rsid w:val="00EC7578"/>
    <w:rsid w:val="00ED03F5"/>
    <w:rsid w:val="00ED0449"/>
    <w:rsid w:val="00ED0AC1"/>
    <w:rsid w:val="00ED1B23"/>
    <w:rsid w:val="00ED1D1C"/>
    <w:rsid w:val="00ED319C"/>
    <w:rsid w:val="00ED3A0E"/>
    <w:rsid w:val="00ED3FA0"/>
    <w:rsid w:val="00ED51BE"/>
    <w:rsid w:val="00ED5CAC"/>
    <w:rsid w:val="00ED6562"/>
    <w:rsid w:val="00ED6CF5"/>
    <w:rsid w:val="00ED700C"/>
    <w:rsid w:val="00ED72B9"/>
    <w:rsid w:val="00ED73DE"/>
    <w:rsid w:val="00ED7B62"/>
    <w:rsid w:val="00ED7BA6"/>
    <w:rsid w:val="00EE0640"/>
    <w:rsid w:val="00EE1868"/>
    <w:rsid w:val="00EE20FB"/>
    <w:rsid w:val="00EE21CB"/>
    <w:rsid w:val="00EE2B60"/>
    <w:rsid w:val="00EE46AE"/>
    <w:rsid w:val="00EE4C65"/>
    <w:rsid w:val="00EE5BC9"/>
    <w:rsid w:val="00EE7CE2"/>
    <w:rsid w:val="00EE7FF4"/>
    <w:rsid w:val="00EF068F"/>
    <w:rsid w:val="00EF0A30"/>
    <w:rsid w:val="00EF0C4C"/>
    <w:rsid w:val="00EF2197"/>
    <w:rsid w:val="00EF265C"/>
    <w:rsid w:val="00EF2807"/>
    <w:rsid w:val="00EF28E4"/>
    <w:rsid w:val="00EF2A3B"/>
    <w:rsid w:val="00EF34FA"/>
    <w:rsid w:val="00EF367A"/>
    <w:rsid w:val="00EF3BF6"/>
    <w:rsid w:val="00EF47BC"/>
    <w:rsid w:val="00EF5215"/>
    <w:rsid w:val="00EF7DC9"/>
    <w:rsid w:val="00F002B5"/>
    <w:rsid w:val="00F01661"/>
    <w:rsid w:val="00F02339"/>
    <w:rsid w:val="00F02415"/>
    <w:rsid w:val="00F0272E"/>
    <w:rsid w:val="00F0274F"/>
    <w:rsid w:val="00F027A3"/>
    <w:rsid w:val="00F02B32"/>
    <w:rsid w:val="00F03870"/>
    <w:rsid w:val="00F03B7D"/>
    <w:rsid w:val="00F03F56"/>
    <w:rsid w:val="00F04D1F"/>
    <w:rsid w:val="00F04D49"/>
    <w:rsid w:val="00F05249"/>
    <w:rsid w:val="00F052B7"/>
    <w:rsid w:val="00F05B19"/>
    <w:rsid w:val="00F05D44"/>
    <w:rsid w:val="00F06163"/>
    <w:rsid w:val="00F061C8"/>
    <w:rsid w:val="00F07599"/>
    <w:rsid w:val="00F07A3D"/>
    <w:rsid w:val="00F07C3B"/>
    <w:rsid w:val="00F10553"/>
    <w:rsid w:val="00F10C2F"/>
    <w:rsid w:val="00F11AEC"/>
    <w:rsid w:val="00F11D84"/>
    <w:rsid w:val="00F1247A"/>
    <w:rsid w:val="00F1327F"/>
    <w:rsid w:val="00F13A16"/>
    <w:rsid w:val="00F13AAD"/>
    <w:rsid w:val="00F13C97"/>
    <w:rsid w:val="00F14856"/>
    <w:rsid w:val="00F14D19"/>
    <w:rsid w:val="00F1580D"/>
    <w:rsid w:val="00F158FF"/>
    <w:rsid w:val="00F16376"/>
    <w:rsid w:val="00F16624"/>
    <w:rsid w:val="00F16810"/>
    <w:rsid w:val="00F16A0A"/>
    <w:rsid w:val="00F206AF"/>
    <w:rsid w:val="00F20B55"/>
    <w:rsid w:val="00F2212B"/>
    <w:rsid w:val="00F22CFA"/>
    <w:rsid w:val="00F2452E"/>
    <w:rsid w:val="00F25202"/>
    <w:rsid w:val="00F26B96"/>
    <w:rsid w:val="00F26D2D"/>
    <w:rsid w:val="00F270F0"/>
    <w:rsid w:val="00F27337"/>
    <w:rsid w:val="00F27934"/>
    <w:rsid w:val="00F27BAF"/>
    <w:rsid w:val="00F30D6E"/>
    <w:rsid w:val="00F3171C"/>
    <w:rsid w:val="00F3327E"/>
    <w:rsid w:val="00F347C9"/>
    <w:rsid w:val="00F35200"/>
    <w:rsid w:val="00F35799"/>
    <w:rsid w:val="00F35BF9"/>
    <w:rsid w:val="00F3619B"/>
    <w:rsid w:val="00F3685E"/>
    <w:rsid w:val="00F402A9"/>
    <w:rsid w:val="00F40461"/>
    <w:rsid w:val="00F4074F"/>
    <w:rsid w:val="00F40A1A"/>
    <w:rsid w:val="00F40B7C"/>
    <w:rsid w:val="00F4151D"/>
    <w:rsid w:val="00F41780"/>
    <w:rsid w:val="00F41E23"/>
    <w:rsid w:val="00F42693"/>
    <w:rsid w:val="00F428EC"/>
    <w:rsid w:val="00F42C9E"/>
    <w:rsid w:val="00F44902"/>
    <w:rsid w:val="00F453E8"/>
    <w:rsid w:val="00F4681E"/>
    <w:rsid w:val="00F505E8"/>
    <w:rsid w:val="00F5082B"/>
    <w:rsid w:val="00F510D9"/>
    <w:rsid w:val="00F514DC"/>
    <w:rsid w:val="00F525C1"/>
    <w:rsid w:val="00F528E8"/>
    <w:rsid w:val="00F52A92"/>
    <w:rsid w:val="00F533E3"/>
    <w:rsid w:val="00F5344B"/>
    <w:rsid w:val="00F539B3"/>
    <w:rsid w:val="00F54D5F"/>
    <w:rsid w:val="00F5525D"/>
    <w:rsid w:val="00F55E5F"/>
    <w:rsid w:val="00F5600C"/>
    <w:rsid w:val="00F56190"/>
    <w:rsid w:val="00F56201"/>
    <w:rsid w:val="00F57F16"/>
    <w:rsid w:val="00F601F2"/>
    <w:rsid w:val="00F6091E"/>
    <w:rsid w:val="00F60E02"/>
    <w:rsid w:val="00F61589"/>
    <w:rsid w:val="00F6160E"/>
    <w:rsid w:val="00F617CA"/>
    <w:rsid w:val="00F61C03"/>
    <w:rsid w:val="00F61F1F"/>
    <w:rsid w:val="00F62016"/>
    <w:rsid w:val="00F62110"/>
    <w:rsid w:val="00F62A6A"/>
    <w:rsid w:val="00F634CC"/>
    <w:rsid w:val="00F636DB"/>
    <w:rsid w:val="00F63B1B"/>
    <w:rsid w:val="00F64C11"/>
    <w:rsid w:val="00F6603E"/>
    <w:rsid w:val="00F66632"/>
    <w:rsid w:val="00F679E4"/>
    <w:rsid w:val="00F67D74"/>
    <w:rsid w:val="00F700E9"/>
    <w:rsid w:val="00F70BC2"/>
    <w:rsid w:val="00F70BEC"/>
    <w:rsid w:val="00F70DB9"/>
    <w:rsid w:val="00F715BF"/>
    <w:rsid w:val="00F71C59"/>
    <w:rsid w:val="00F71F8C"/>
    <w:rsid w:val="00F72403"/>
    <w:rsid w:val="00F72550"/>
    <w:rsid w:val="00F72C48"/>
    <w:rsid w:val="00F7438B"/>
    <w:rsid w:val="00F744E6"/>
    <w:rsid w:val="00F75A44"/>
    <w:rsid w:val="00F75CF8"/>
    <w:rsid w:val="00F75F15"/>
    <w:rsid w:val="00F760BA"/>
    <w:rsid w:val="00F760C5"/>
    <w:rsid w:val="00F76341"/>
    <w:rsid w:val="00F778E8"/>
    <w:rsid w:val="00F77F54"/>
    <w:rsid w:val="00F80A62"/>
    <w:rsid w:val="00F80E17"/>
    <w:rsid w:val="00F81244"/>
    <w:rsid w:val="00F81D2B"/>
    <w:rsid w:val="00F82648"/>
    <w:rsid w:val="00F8281C"/>
    <w:rsid w:val="00F82DBF"/>
    <w:rsid w:val="00F83175"/>
    <w:rsid w:val="00F83246"/>
    <w:rsid w:val="00F83305"/>
    <w:rsid w:val="00F83E06"/>
    <w:rsid w:val="00F8405A"/>
    <w:rsid w:val="00F84A5D"/>
    <w:rsid w:val="00F84B00"/>
    <w:rsid w:val="00F84E28"/>
    <w:rsid w:val="00F84E9B"/>
    <w:rsid w:val="00F858AB"/>
    <w:rsid w:val="00F86807"/>
    <w:rsid w:val="00F87230"/>
    <w:rsid w:val="00F87804"/>
    <w:rsid w:val="00F92498"/>
    <w:rsid w:val="00F9264F"/>
    <w:rsid w:val="00F92D58"/>
    <w:rsid w:val="00F9338D"/>
    <w:rsid w:val="00F9424B"/>
    <w:rsid w:val="00F9467F"/>
    <w:rsid w:val="00F9489F"/>
    <w:rsid w:val="00F94F8C"/>
    <w:rsid w:val="00F95E7A"/>
    <w:rsid w:val="00F969E8"/>
    <w:rsid w:val="00F9755C"/>
    <w:rsid w:val="00FA050D"/>
    <w:rsid w:val="00FA17A1"/>
    <w:rsid w:val="00FA25BA"/>
    <w:rsid w:val="00FA294E"/>
    <w:rsid w:val="00FA2A6A"/>
    <w:rsid w:val="00FA2ECB"/>
    <w:rsid w:val="00FA3442"/>
    <w:rsid w:val="00FA3730"/>
    <w:rsid w:val="00FA396E"/>
    <w:rsid w:val="00FA3A76"/>
    <w:rsid w:val="00FA46EE"/>
    <w:rsid w:val="00FA554B"/>
    <w:rsid w:val="00FA5A11"/>
    <w:rsid w:val="00FA5C42"/>
    <w:rsid w:val="00FA6077"/>
    <w:rsid w:val="00FA6E25"/>
    <w:rsid w:val="00FA6FDC"/>
    <w:rsid w:val="00FA7014"/>
    <w:rsid w:val="00FB018B"/>
    <w:rsid w:val="00FB1111"/>
    <w:rsid w:val="00FB1F46"/>
    <w:rsid w:val="00FB3841"/>
    <w:rsid w:val="00FB3FA4"/>
    <w:rsid w:val="00FB40ED"/>
    <w:rsid w:val="00FB478D"/>
    <w:rsid w:val="00FB4855"/>
    <w:rsid w:val="00FB4A98"/>
    <w:rsid w:val="00FB4E59"/>
    <w:rsid w:val="00FB501C"/>
    <w:rsid w:val="00FB63ED"/>
    <w:rsid w:val="00FB6F5B"/>
    <w:rsid w:val="00FB71BF"/>
    <w:rsid w:val="00FB74F7"/>
    <w:rsid w:val="00FB75AA"/>
    <w:rsid w:val="00FB7719"/>
    <w:rsid w:val="00FB7F9C"/>
    <w:rsid w:val="00FC0C20"/>
    <w:rsid w:val="00FC0E5B"/>
    <w:rsid w:val="00FC10DC"/>
    <w:rsid w:val="00FC27B3"/>
    <w:rsid w:val="00FC3D8D"/>
    <w:rsid w:val="00FC4116"/>
    <w:rsid w:val="00FC464A"/>
    <w:rsid w:val="00FC501A"/>
    <w:rsid w:val="00FC509A"/>
    <w:rsid w:val="00FC786F"/>
    <w:rsid w:val="00FC7D75"/>
    <w:rsid w:val="00FD0A57"/>
    <w:rsid w:val="00FD1471"/>
    <w:rsid w:val="00FD1B1E"/>
    <w:rsid w:val="00FD232C"/>
    <w:rsid w:val="00FD28FB"/>
    <w:rsid w:val="00FD2F62"/>
    <w:rsid w:val="00FD3C78"/>
    <w:rsid w:val="00FD4423"/>
    <w:rsid w:val="00FD4481"/>
    <w:rsid w:val="00FD4E2A"/>
    <w:rsid w:val="00FD5146"/>
    <w:rsid w:val="00FD568C"/>
    <w:rsid w:val="00FD5892"/>
    <w:rsid w:val="00FD6955"/>
    <w:rsid w:val="00FD695C"/>
    <w:rsid w:val="00FD7E62"/>
    <w:rsid w:val="00FE0125"/>
    <w:rsid w:val="00FE1FDA"/>
    <w:rsid w:val="00FE308B"/>
    <w:rsid w:val="00FE35BA"/>
    <w:rsid w:val="00FE3858"/>
    <w:rsid w:val="00FE4C5A"/>
    <w:rsid w:val="00FE4CD2"/>
    <w:rsid w:val="00FE4EB3"/>
    <w:rsid w:val="00FE51DF"/>
    <w:rsid w:val="00FE5B6C"/>
    <w:rsid w:val="00FE60F4"/>
    <w:rsid w:val="00FE62DC"/>
    <w:rsid w:val="00FE65D9"/>
    <w:rsid w:val="00FE6AFA"/>
    <w:rsid w:val="00FE716B"/>
    <w:rsid w:val="00FF23A3"/>
    <w:rsid w:val="00FF475C"/>
    <w:rsid w:val="00FF50A1"/>
    <w:rsid w:val="00FF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4132D4"/>
  <w15:docId w15:val="{0531D2C1-9EA7-43FC-9042-A025EEF3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C39FC"/>
  </w:style>
  <w:style w:type="paragraph" w:styleId="10">
    <w:name w:val="heading 1"/>
    <w:aliases w:val="H1,Chapter Headline"/>
    <w:basedOn w:val="a3"/>
    <w:next w:val="a3"/>
    <w:link w:val="11"/>
    <w:qFormat/>
    <w:rsid w:val="00246860"/>
    <w:pPr>
      <w:keepNext/>
      <w:ind w:left="6096"/>
      <w:outlineLvl w:val="0"/>
    </w:pPr>
    <w:rPr>
      <w:sz w:val="24"/>
    </w:rPr>
  </w:style>
  <w:style w:type="paragraph" w:styleId="21">
    <w:name w:val="heading 2"/>
    <w:aliases w:val="HD2,2,H2,*Body 1,b-heading 1/heading 2,heading1body-heading2body,b-heading,b14,BD,Fax Body,Bod,bo,Letter Body,Memo Body,full cell text,by,Report Body,OpinBody,Proposal Body,memo body,Bullet for no #'s,b-heading 1,body1,Body text,b"/>
    <w:basedOn w:val="a3"/>
    <w:next w:val="a3"/>
    <w:link w:val="22"/>
    <w:qFormat/>
    <w:rsid w:val="00246860"/>
    <w:pPr>
      <w:keepNext/>
      <w:jc w:val="center"/>
      <w:outlineLvl w:val="1"/>
    </w:pPr>
    <w:rPr>
      <w:b/>
      <w:bCs/>
      <w:sz w:val="24"/>
    </w:rPr>
  </w:style>
  <w:style w:type="paragraph" w:styleId="30">
    <w:name w:val="heading 3"/>
    <w:basedOn w:val="a3"/>
    <w:next w:val="a3"/>
    <w:qFormat/>
    <w:rsid w:val="00246860"/>
    <w:pPr>
      <w:keepNext/>
      <w:outlineLvl w:val="2"/>
    </w:pPr>
    <w:rPr>
      <w:sz w:val="24"/>
    </w:rPr>
  </w:style>
  <w:style w:type="paragraph" w:styleId="40">
    <w:name w:val="heading 4"/>
    <w:basedOn w:val="a3"/>
    <w:next w:val="a3"/>
    <w:link w:val="41"/>
    <w:qFormat/>
    <w:rsid w:val="00246860"/>
    <w:pPr>
      <w:keepNext/>
      <w:jc w:val="right"/>
      <w:outlineLvl w:val="3"/>
    </w:pPr>
    <w:rPr>
      <w:sz w:val="24"/>
    </w:rPr>
  </w:style>
  <w:style w:type="paragraph" w:styleId="5">
    <w:name w:val="heading 5"/>
    <w:basedOn w:val="a3"/>
    <w:next w:val="a3"/>
    <w:qFormat/>
    <w:rsid w:val="00246860"/>
    <w:pPr>
      <w:keepNext/>
      <w:jc w:val="center"/>
      <w:outlineLvl w:val="4"/>
    </w:pPr>
    <w:rPr>
      <w:sz w:val="24"/>
    </w:rPr>
  </w:style>
  <w:style w:type="paragraph" w:styleId="6">
    <w:name w:val="heading 6"/>
    <w:basedOn w:val="a3"/>
    <w:next w:val="a3"/>
    <w:qFormat/>
    <w:rsid w:val="00246860"/>
    <w:pPr>
      <w:keepNext/>
      <w:ind w:firstLine="426"/>
      <w:outlineLvl w:val="5"/>
    </w:pPr>
    <w:rPr>
      <w:b/>
      <w:bCs/>
      <w:sz w:val="24"/>
    </w:rPr>
  </w:style>
  <w:style w:type="paragraph" w:styleId="7">
    <w:name w:val="heading 7"/>
    <w:basedOn w:val="a3"/>
    <w:next w:val="a3"/>
    <w:qFormat/>
    <w:rsid w:val="00246860"/>
    <w:pPr>
      <w:keepNext/>
      <w:ind w:firstLine="567"/>
      <w:outlineLvl w:val="6"/>
    </w:pPr>
    <w:rPr>
      <w:sz w:val="24"/>
    </w:rPr>
  </w:style>
  <w:style w:type="paragraph" w:styleId="8">
    <w:name w:val="heading 8"/>
    <w:basedOn w:val="a3"/>
    <w:next w:val="a3"/>
    <w:qFormat/>
    <w:rsid w:val="00246860"/>
    <w:pPr>
      <w:keepNext/>
      <w:outlineLvl w:val="7"/>
    </w:pPr>
    <w:rPr>
      <w:b/>
      <w:bCs/>
      <w:sz w:val="24"/>
    </w:rPr>
  </w:style>
  <w:style w:type="paragraph" w:styleId="9">
    <w:name w:val="heading 9"/>
    <w:basedOn w:val="a3"/>
    <w:next w:val="a3"/>
    <w:qFormat/>
    <w:rsid w:val="00246860"/>
    <w:pPr>
      <w:keepNext/>
      <w:jc w:val="both"/>
      <w:outlineLvl w:val="8"/>
    </w:pPr>
    <w:rPr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H1 Знак,Chapter Headline Знак"/>
    <w:basedOn w:val="a4"/>
    <w:link w:val="10"/>
    <w:rsid w:val="004E6681"/>
    <w:rPr>
      <w:sz w:val="24"/>
    </w:rPr>
  </w:style>
  <w:style w:type="character" w:customStyle="1" w:styleId="41">
    <w:name w:val="Заголовок 4 Знак"/>
    <w:link w:val="40"/>
    <w:rsid w:val="00F14856"/>
    <w:rPr>
      <w:sz w:val="24"/>
    </w:rPr>
  </w:style>
  <w:style w:type="paragraph" w:styleId="a7">
    <w:name w:val="Body Text Indent"/>
    <w:basedOn w:val="a3"/>
    <w:link w:val="a8"/>
    <w:rsid w:val="00246860"/>
    <w:pPr>
      <w:ind w:left="5529"/>
    </w:pPr>
    <w:rPr>
      <w:sz w:val="24"/>
    </w:rPr>
  </w:style>
  <w:style w:type="character" w:customStyle="1" w:styleId="a8">
    <w:name w:val="Основной текст с отступом Знак"/>
    <w:link w:val="a7"/>
    <w:rsid w:val="008D4028"/>
    <w:rPr>
      <w:sz w:val="24"/>
    </w:rPr>
  </w:style>
  <w:style w:type="paragraph" w:styleId="23">
    <w:name w:val="Body Text Indent 2"/>
    <w:basedOn w:val="a3"/>
    <w:rsid w:val="00246860"/>
    <w:pPr>
      <w:ind w:left="459" w:hanging="425"/>
    </w:pPr>
    <w:rPr>
      <w:sz w:val="24"/>
    </w:rPr>
  </w:style>
  <w:style w:type="paragraph" w:styleId="a9">
    <w:name w:val="Body Text"/>
    <w:basedOn w:val="a3"/>
    <w:link w:val="aa"/>
    <w:uiPriority w:val="1"/>
    <w:qFormat/>
    <w:rsid w:val="00246860"/>
    <w:rPr>
      <w:i/>
      <w:iCs/>
      <w:sz w:val="24"/>
    </w:rPr>
  </w:style>
  <w:style w:type="character" w:customStyle="1" w:styleId="aa">
    <w:name w:val="Основной текст Знак"/>
    <w:link w:val="a9"/>
    <w:uiPriority w:val="1"/>
    <w:rsid w:val="005C5A18"/>
    <w:rPr>
      <w:i/>
      <w:iCs/>
      <w:sz w:val="24"/>
      <w:lang w:val="ru-RU" w:eastAsia="ru-RU" w:bidi="ar-SA"/>
    </w:rPr>
  </w:style>
  <w:style w:type="paragraph" w:styleId="31">
    <w:name w:val="Body Text Indent 3"/>
    <w:basedOn w:val="a3"/>
    <w:link w:val="32"/>
    <w:rsid w:val="00246860"/>
    <w:pPr>
      <w:ind w:left="567" w:hanging="567"/>
    </w:pPr>
    <w:rPr>
      <w:sz w:val="24"/>
    </w:rPr>
  </w:style>
  <w:style w:type="paragraph" w:styleId="24">
    <w:name w:val="Body Text 2"/>
    <w:basedOn w:val="a3"/>
    <w:rsid w:val="00246860"/>
    <w:pPr>
      <w:jc w:val="both"/>
    </w:pPr>
  </w:style>
  <w:style w:type="paragraph" w:styleId="ab">
    <w:name w:val="header"/>
    <w:basedOn w:val="a3"/>
    <w:link w:val="ac"/>
    <w:uiPriority w:val="99"/>
    <w:rsid w:val="00246860"/>
    <w:pPr>
      <w:tabs>
        <w:tab w:val="center" w:pos="4677"/>
        <w:tab w:val="right" w:pos="9355"/>
      </w:tabs>
    </w:pPr>
  </w:style>
  <w:style w:type="character" w:styleId="ad">
    <w:name w:val="page number"/>
    <w:basedOn w:val="a4"/>
    <w:rsid w:val="00246860"/>
  </w:style>
  <w:style w:type="paragraph" w:styleId="ae">
    <w:name w:val="footer"/>
    <w:basedOn w:val="a3"/>
    <w:link w:val="af"/>
    <w:uiPriority w:val="99"/>
    <w:rsid w:val="00246860"/>
    <w:pPr>
      <w:tabs>
        <w:tab w:val="center" w:pos="4677"/>
        <w:tab w:val="right" w:pos="9355"/>
      </w:tabs>
    </w:pPr>
  </w:style>
  <w:style w:type="paragraph" w:styleId="a0">
    <w:name w:val="List Number"/>
    <w:basedOn w:val="a3"/>
    <w:rsid w:val="00246860"/>
    <w:pPr>
      <w:keepNext/>
      <w:numPr>
        <w:numId w:val="1"/>
      </w:numPr>
      <w:spacing w:after="120"/>
      <w:jc w:val="both"/>
    </w:pPr>
    <w:rPr>
      <w:bCs/>
      <w:sz w:val="24"/>
      <w:szCs w:val="24"/>
    </w:rPr>
  </w:style>
  <w:style w:type="paragraph" w:styleId="2">
    <w:name w:val="List Number 2"/>
    <w:basedOn w:val="a3"/>
    <w:rsid w:val="00246860"/>
    <w:pPr>
      <w:numPr>
        <w:ilvl w:val="1"/>
        <w:numId w:val="1"/>
      </w:numPr>
      <w:spacing w:after="60"/>
      <w:jc w:val="both"/>
    </w:pPr>
    <w:rPr>
      <w:sz w:val="24"/>
      <w:szCs w:val="24"/>
    </w:rPr>
  </w:style>
  <w:style w:type="paragraph" w:styleId="33">
    <w:name w:val="Body Text 3"/>
    <w:basedOn w:val="a3"/>
    <w:rsid w:val="00246860"/>
    <w:pPr>
      <w:spacing w:after="120"/>
      <w:jc w:val="both"/>
    </w:pPr>
    <w:rPr>
      <w:sz w:val="24"/>
    </w:rPr>
  </w:style>
  <w:style w:type="paragraph" w:styleId="a2">
    <w:name w:val="List Bullet"/>
    <w:basedOn w:val="a3"/>
    <w:autoRedefine/>
    <w:rsid w:val="00246860"/>
    <w:pPr>
      <w:numPr>
        <w:numId w:val="2"/>
      </w:numPr>
    </w:pPr>
  </w:style>
  <w:style w:type="paragraph" w:customStyle="1" w:styleId="a1">
    <w:name w:val="Маркированный текст"/>
    <w:basedOn w:val="a3"/>
    <w:autoRedefine/>
    <w:rsid w:val="00246860"/>
    <w:pPr>
      <w:numPr>
        <w:numId w:val="3"/>
      </w:numPr>
      <w:suppressAutoHyphens/>
    </w:pPr>
    <w:rPr>
      <w:sz w:val="26"/>
    </w:rPr>
  </w:style>
  <w:style w:type="paragraph" w:customStyle="1" w:styleId="1266">
    <w:name w:val="Стиль 12 пт По ширине Перед:  6 пт После:  6 пт"/>
    <w:basedOn w:val="a3"/>
    <w:rsid w:val="00246860"/>
    <w:pPr>
      <w:spacing w:before="120"/>
      <w:jc w:val="both"/>
    </w:pPr>
    <w:rPr>
      <w:sz w:val="24"/>
    </w:rPr>
  </w:style>
  <w:style w:type="paragraph" w:customStyle="1" w:styleId="af0">
    <w:name w:val="Основной нумерованный"/>
    <w:basedOn w:val="a3"/>
    <w:link w:val="af1"/>
    <w:rsid w:val="00246860"/>
    <w:pPr>
      <w:tabs>
        <w:tab w:val="num" w:pos="720"/>
      </w:tabs>
      <w:spacing w:before="120"/>
      <w:jc w:val="both"/>
    </w:pPr>
    <w:rPr>
      <w:sz w:val="24"/>
      <w:szCs w:val="24"/>
    </w:rPr>
  </w:style>
  <w:style w:type="character" w:customStyle="1" w:styleId="af1">
    <w:name w:val="Основной нумерованный Знак"/>
    <w:link w:val="af0"/>
    <w:rsid w:val="001A0664"/>
    <w:rPr>
      <w:sz w:val="24"/>
      <w:szCs w:val="24"/>
      <w:lang w:val="ru-RU" w:eastAsia="ru-RU" w:bidi="ar-SA"/>
    </w:rPr>
  </w:style>
  <w:style w:type="paragraph" w:customStyle="1" w:styleId="110">
    <w:name w:val="Стиль1_1"/>
    <w:basedOn w:val="a3"/>
    <w:next w:val="12"/>
    <w:autoRedefine/>
    <w:rsid w:val="005268C6"/>
    <w:pPr>
      <w:spacing w:after="120"/>
      <w:jc w:val="both"/>
      <w:outlineLvl w:val="0"/>
    </w:pPr>
    <w:rPr>
      <w:b/>
      <w:sz w:val="24"/>
      <w:szCs w:val="28"/>
    </w:rPr>
  </w:style>
  <w:style w:type="paragraph" w:customStyle="1" w:styleId="12">
    <w:name w:val="заголовок 1"/>
    <w:basedOn w:val="a3"/>
    <w:autoRedefine/>
    <w:rsid w:val="007F5397"/>
    <w:pPr>
      <w:jc w:val="both"/>
    </w:pPr>
    <w:rPr>
      <w:b/>
      <w:sz w:val="24"/>
      <w:szCs w:val="24"/>
    </w:rPr>
  </w:style>
  <w:style w:type="paragraph" w:customStyle="1" w:styleId="20">
    <w:name w:val="Стиль2"/>
    <w:basedOn w:val="a3"/>
    <w:link w:val="25"/>
    <w:rsid w:val="00246860"/>
    <w:pPr>
      <w:numPr>
        <w:ilvl w:val="1"/>
        <w:numId w:val="4"/>
      </w:numPr>
      <w:spacing w:after="120"/>
    </w:pPr>
    <w:rPr>
      <w:b/>
      <w:sz w:val="24"/>
      <w:szCs w:val="24"/>
    </w:rPr>
  </w:style>
  <w:style w:type="character" w:customStyle="1" w:styleId="25">
    <w:name w:val="Стиль2 Знак"/>
    <w:link w:val="20"/>
    <w:rsid w:val="00B42E97"/>
    <w:rPr>
      <w:b/>
      <w:sz w:val="24"/>
      <w:szCs w:val="24"/>
    </w:rPr>
  </w:style>
  <w:style w:type="paragraph" w:customStyle="1" w:styleId="34">
    <w:name w:val="Стиль3"/>
    <w:basedOn w:val="a9"/>
    <w:link w:val="35"/>
    <w:rsid w:val="00246860"/>
    <w:pPr>
      <w:tabs>
        <w:tab w:val="num" w:pos="426"/>
      </w:tabs>
      <w:ind w:left="425" w:hanging="425"/>
      <w:jc w:val="both"/>
    </w:pPr>
    <w:rPr>
      <w:color w:val="000000"/>
    </w:rPr>
  </w:style>
  <w:style w:type="character" w:customStyle="1" w:styleId="35">
    <w:name w:val="Стиль3 Знак"/>
    <w:link w:val="34"/>
    <w:rsid w:val="005C5A18"/>
    <w:rPr>
      <w:i/>
      <w:iCs/>
      <w:color w:val="000000"/>
      <w:sz w:val="24"/>
    </w:rPr>
  </w:style>
  <w:style w:type="character" w:styleId="af2">
    <w:name w:val="annotation reference"/>
    <w:rsid w:val="00246860"/>
    <w:rPr>
      <w:sz w:val="16"/>
      <w:szCs w:val="16"/>
    </w:rPr>
  </w:style>
  <w:style w:type="paragraph" w:styleId="af3">
    <w:name w:val="annotation text"/>
    <w:basedOn w:val="a3"/>
    <w:link w:val="af4"/>
    <w:uiPriority w:val="99"/>
    <w:rsid w:val="00246860"/>
  </w:style>
  <w:style w:type="paragraph" w:styleId="af5">
    <w:name w:val="annotation subject"/>
    <w:basedOn w:val="af3"/>
    <w:next w:val="af3"/>
    <w:semiHidden/>
    <w:rsid w:val="00246860"/>
    <w:rPr>
      <w:b/>
      <w:bCs/>
    </w:rPr>
  </w:style>
  <w:style w:type="paragraph" w:styleId="af6">
    <w:name w:val="Balloon Text"/>
    <w:basedOn w:val="a3"/>
    <w:semiHidden/>
    <w:rsid w:val="00246860"/>
    <w:rPr>
      <w:rFonts w:ascii="Tahoma" w:hAnsi="Tahoma" w:cs="Tahoma"/>
      <w:sz w:val="16"/>
      <w:szCs w:val="16"/>
    </w:rPr>
  </w:style>
  <w:style w:type="paragraph" w:customStyle="1" w:styleId="FR1">
    <w:name w:val="FR1"/>
    <w:rsid w:val="00246860"/>
    <w:pPr>
      <w:widowControl w:val="0"/>
      <w:numPr>
        <w:numId w:val="5"/>
      </w:numPr>
      <w:jc w:val="both"/>
    </w:pPr>
    <w:rPr>
      <w:rFonts w:ascii="Arial" w:hAnsi="Arial"/>
      <w:b/>
      <w:snapToGrid w:val="0"/>
      <w:sz w:val="56"/>
      <w:lang w:val="en-US" w:eastAsia="en-US"/>
    </w:rPr>
  </w:style>
  <w:style w:type="paragraph" w:customStyle="1" w:styleId="a">
    <w:name w:val="Список ненуменрованный"/>
    <w:basedOn w:val="a3"/>
    <w:rsid w:val="00246860"/>
    <w:pPr>
      <w:widowControl w:val="0"/>
      <w:numPr>
        <w:numId w:val="6"/>
      </w:numPr>
    </w:pPr>
  </w:style>
  <w:style w:type="paragraph" w:customStyle="1" w:styleId="Heading">
    <w:name w:val="Heading"/>
    <w:rsid w:val="00246860"/>
    <w:pPr>
      <w:widowControl w:val="0"/>
    </w:pPr>
    <w:rPr>
      <w:rFonts w:ascii="Arial" w:hAnsi="Arial"/>
      <w:b/>
      <w:snapToGrid w:val="0"/>
      <w:sz w:val="22"/>
    </w:rPr>
  </w:style>
  <w:style w:type="paragraph" w:styleId="af7">
    <w:name w:val="caption"/>
    <w:basedOn w:val="a3"/>
    <w:next w:val="a3"/>
    <w:qFormat/>
    <w:rsid w:val="00246860"/>
    <w:pPr>
      <w:spacing w:before="120" w:after="120"/>
      <w:jc w:val="both"/>
    </w:pPr>
    <w:rPr>
      <w:b/>
      <w:sz w:val="28"/>
    </w:rPr>
  </w:style>
  <w:style w:type="paragraph" w:styleId="af8">
    <w:name w:val="Document Map"/>
    <w:basedOn w:val="a3"/>
    <w:semiHidden/>
    <w:rsid w:val="007C2CA0"/>
    <w:pPr>
      <w:shd w:val="clear" w:color="auto" w:fill="000080"/>
    </w:pPr>
    <w:rPr>
      <w:rFonts w:ascii="Tahoma" w:hAnsi="Tahoma" w:cs="Tahoma"/>
    </w:rPr>
  </w:style>
  <w:style w:type="paragraph" w:customStyle="1" w:styleId="xl29">
    <w:name w:val="xl29"/>
    <w:basedOn w:val="a3"/>
    <w:rsid w:val="00BC7124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</w:rPr>
  </w:style>
  <w:style w:type="paragraph" w:styleId="26">
    <w:name w:val="toc 2"/>
    <w:basedOn w:val="a3"/>
    <w:next w:val="a3"/>
    <w:autoRedefine/>
    <w:uiPriority w:val="39"/>
    <w:rsid w:val="00E14117"/>
    <w:pPr>
      <w:tabs>
        <w:tab w:val="right" w:leader="dot" w:pos="9530"/>
      </w:tabs>
      <w:ind w:left="426" w:hanging="426"/>
    </w:pPr>
    <w:rPr>
      <w:rFonts w:ascii="Calibri" w:hAnsi="Calibri" w:cs="Calibri"/>
      <w:smallCaps/>
    </w:rPr>
  </w:style>
  <w:style w:type="character" w:styleId="af9">
    <w:name w:val="Hyperlink"/>
    <w:uiPriority w:val="99"/>
    <w:rsid w:val="007D76B5"/>
    <w:rPr>
      <w:color w:val="0000FF"/>
      <w:u w:val="single"/>
    </w:rPr>
  </w:style>
  <w:style w:type="paragraph" w:styleId="13">
    <w:name w:val="toc 1"/>
    <w:basedOn w:val="a3"/>
    <w:next w:val="a3"/>
    <w:autoRedefine/>
    <w:uiPriority w:val="39"/>
    <w:rsid w:val="003232E4"/>
    <w:pPr>
      <w:spacing w:before="120" w:after="120"/>
    </w:pPr>
    <w:rPr>
      <w:rFonts w:ascii="Calibri" w:hAnsi="Calibri" w:cs="Calibri"/>
      <w:b/>
      <w:bCs/>
      <w:caps/>
    </w:rPr>
  </w:style>
  <w:style w:type="paragraph" w:styleId="36">
    <w:name w:val="toc 3"/>
    <w:basedOn w:val="a3"/>
    <w:next w:val="a3"/>
    <w:autoRedefine/>
    <w:uiPriority w:val="39"/>
    <w:rsid w:val="007D76B5"/>
    <w:pPr>
      <w:ind w:left="400"/>
    </w:pPr>
    <w:rPr>
      <w:rFonts w:ascii="Calibri" w:hAnsi="Calibri" w:cs="Calibri"/>
      <w:i/>
      <w:iCs/>
    </w:rPr>
  </w:style>
  <w:style w:type="table" w:styleId="afa">
    <w:name w:val="Table Grid"/>
    <w:basedOn w:val="a5"/>
    <w:uiPriority w:val="39"/>
    <w:rsid w:val="00DE3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a3"/>
    <w:rsid w:val="00CC542E"/>
    <w:pPr>
      <w:spacing w:before="100" w:beforeAutospacing="1" w:after="100" w:afterAutospacing="1"/>
      <w:ind w:left="567"/>
    </w:pPr>
    <w:rPr>
      <w:sz w:val="24"/>
      <w:szCs w:val="24"/>
    </w:rPr>
  </w:style>
  <w:style w:type="paragraph" w:customStyle="1" w:styleId="CM10">
    <w:name w:val="CM10"/>
    <w:basedOn w:val="a3"/>
    <w:next w:val="a3"/>
    <w:rsid w:val="00377D8B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</w:rPr>
  </w:style>
  <w:style w:type="paragraph" w:customStyle="1" w:styleId="127">
    <w:name w:val="Стиль Основной текст с отступом + Первая строка:  127 см"/>
    <w:basedOn w:val="a7"/>
    <w:rsid w:val="00AB70BF"/>
    <w:pPr>
      <w:ind w:left="0" w:firstLine="720"/>
    </w:pPr>
    <w:rPr>
      <w:bCs/>
      <w:sz w:val="28"/>
      <w:szCs w:val="28"/>
    </w:rPr>
  </w:style>
  <w:style w:type="paragraph" w:customStyle="1" w:styleId="afb">
    <w:name w:val="Абзац без интервала"/>
    <w:basedOn w:val="a3"/>
    <w:rsid w:val="00967FAB"/>
    <w:pPr>
      <w:overflowPunct w:val="0"/>
      <w:autoSpaceDE w:val="0"/>
      <w:autoSpaceDN w:val="0"/>
      <w:adjustRightInd w:val="0"/>
      <w:ind w:left="567" w:firstLine="851"/>
      <w:jc w:val="both"/>
      <w:textAlignment w:val="baseline"/>
    </w:pPr>
    <w:rPr>
      <w:sz w:val="24"/>
    </w:rPr>
  </w:style>
  <w:style w:type="paragraph" w:styleId="afc">
    <w:name w:val="Normal (Web)"/>
    <w:basedOn w:val="a3"/>
    <w:uiPriority w:val="99"/>
    <w:rsid w:val="00B9158E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Title"/>
    <w:basedOn w:val="a3"/>
    <w:qFormat/>
    <w:rsid w:val="00DA34C9"/>
    <w:pPr>
      <w:jc w:val="center"/>
    </w:pPr>
    <w:rPr>
      <w:b/>
      <w:sz w:val="24"/>
    </w:rPr>
  </w:style>
  <w:style w:type="character" w:customStyle="1" w:styleId="afe">
    <w:name w:val="Основной текст_"/>
    <w:link w:val="50"/>
    <w:rsid w:val="00A43BCF"/>
    <w:rPr>
      <w:sz w:val="29"/>
      <w:szCs w:val="29"/>
      <w:shd w:val="clear" w:color="auto" w:fill="FFFFFF"/>
    </w:rPr>
  </w:style>
  <w:style w:type="paragraph" w:customStyle="1" w:styleId="50">
    <w:name w:val="Основной текст5"/>
    <w:basedOn w:val="a3"/>
    <w:link w:val="afe"/>
    <w:rsid w:val="00A43BCF"/>
    <w:pPr>
      <w:widowControl w:val="0"/>
      <w:shd w:val="clear" w:color="auto" w:fill="FFFFFF"/>
      <w:spacing w:after="420" w:line="0" w:lineRule="atLeast"/>
      <w:ind w:hanging="840"/>
      <w:jc w:val="center"/>
    </w:pPr>
    <w:rPr>
      <w:sz w:val="29"/>
      <w:szCs w:val="29"/>
    </w:rPr>
  </w:style>
  <w:style w:type="character" w:customStyle="1" w:styleId="320">
    <w:name w:val="Заголовок №3 (2)_"/>
    <w:link w:val="321"/>
    <w:rsid w:val="00A43BCF"/>
    <w:rPr>
      <w:rFonts w:ascii="Franklin Gothic Demi Cond" w:eastAsia="Franklin Gothic Demi Cond" w:hAnsi="Franklin Gothic Demi Cond" w:cs="Franklin Gothic Demi Cond"/>
      <w:sz w:val="35"/>
      <w:szCs w:val="35"/>
      <w:shd w:val="clear" w:color="auto" w:fill="FFFFFF"/>
    </w:rPr>
  </w:style>
  <w:style w:type="paragraph" w:customStyle="1" w:styleId="321">
    <w:name w:val="Заголовок №3 (2)"/>
    <w:basedOn w:val="a3"/>
    <w:link w:val="320"/>
    <w:rsid w:val="00A43BCF"/>
    <w:pPr>
      <w:widowControl w:val="0"/>
      <w:shd w:val="clear" w:color="auto" w:fill="FFFFFF"/>
      <w:spacing w:line="0" w:lineRule="atLeast"/>
      <w:jc w:val="both"/>
      <w:outlineLvl w:val="2"/>
    </w:pPr>
    <w:rPr>
      <w:rFonts w:ascii="Franklin Gothic Demi Cond" w:eastAsia="Franklin Gothic Demi Cond" w:hAnsi="Franklin Gothic Demi Cond" w:cs="Franklin Gothic Demi Cond"/>
      <w:sz w:val="35"/>
      <w:szCs w:val="35"/>
    </w:rPr>
  </w:style>
  <w:style w:type="character" w:customStyle="1" w:styleId="32PalatinoLinotype115pt">
    <w:name w:val="Заголовок №3 (2) + Palatino Linotype;11;5 pt"/>
    <w:rsid w:val="00A43BC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4">
    <w:name w:val="Основной текст1"/>
    <w:rsid w:val="00A43B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51">
    <w:name w:val="Основной текст (5)_"/>
    <w:link w:val="52"/>
    <w:rsid w:val="00A43BCF"/>
    <w:rPr>
      <w:sz w:val="29"/>
      <w:szCs w:val="29"/>
      <w:shd w:val="clear" w:color="auto" w:fill="FFFFFF"/>
    </w:rPr>
  </w:style>
  <w:style w:type="paragraph" w:customStyle="1" w:styleId="52">
    <w:name w:val="Основной текст (5)"/>
    <w:basedOn w:val="a3"/>
    <w:link w:val="51"/>
    <w:rsid w:val="00A43BCF"/>
    <w:pPr>
      <w:widowControl w:val="0"/>
      <w:shd w:val="clear" w:color="auto" w:fill="FFFFFF"/>
      <w:spacing w:after="120" w:line="0" w:lineRule="atLeast"/>
      <w:jc w:val="both"/>
    </w:pPr>
    <w:rPr>
      <w:sz w:val="29"/>
      <w:szCs w:val="29"/>
    </w:rPr>
  </w:style>
  <w:style w:type="paragraph" w:customStyle="1" w:styleId="p15">
    <w:name w:val="p15"/>
    <w:basedOn w:val="a3"/>
    <w:uiPriority w:val="99"/>
    <w:rsid w:val="00BB50F7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</w:pPr>
    <w:rPr>
      <w:sz w:val="24"/>
      <w:szCs w:val="24"/>
      <w:lang w:val="en-US"/>
    </w:rPr>
  </w:style>
  <w:style w:type="paragraph" w:styleId="aff">
    <w:name w:val="List Paragraph"/>
    <w:aliases w:val="Table-Normal,RSHB_Table-Normal,нумерация,Заголовок_3,Bullet_IRAO,Мой Список,AC List 01,Подпись рисунка,Абзац,Текстовая,List Paragraph,2 заголовок,1,Абзац маркированнный,Абзац списка/Маркированный,Num Bullet 1,lp1,0 Абзац"/>
    <w:basedOn w:val="a3"/>
    <w:link w:val="aff0"/>
    <w:uiPriority w:val="34"/>
    <w:qFormat/>
    <w:rsid w:val="00955E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3"/>
    <w:rsid w:val="00DF1345"/>
    <w:pPr>
      <w:suppressAutoHyphens/>
      <w:ind w:left="720"/>
    </w:pPr>
    <w:rPr>
      <w:lang w:eastAsia="ar-SA"/>
    </w:rPr>
  </w:style>
  <w:style w:type="paragraph" w:customStyle="1" w:styleId="210">
    <w:name w:val="Основной текст с отступом 21"/>
    <w:basedOn w:val="a3"/>
    <w:rsid w:val="006C1E21"/>
    <w:pPr>
      <w:suppressAutoHyphens/>
      <w:ind w:left="459" w:hanging="425"/>
    </w:pPr>
    <w:rPr>
      <w:sz w:val="24"/>
      <w:lang w:eastAsia="ar-SA"/>
    </w:rPr>
  </w:style>
  <w:style w:type="paragraph" w:customStyle="1" w:styleId="0">
    <w:name w:val="Обычный + разреженный на  0"/>
    <w:aliases w:val="02 пт"/>
    <w:basedOn w:val="a3"/>
    <w:rsid w:val="00022ABD"/>
    <w:pPr>
      <w:ind w:firstLine="851"/>
      <w:jc w:val="both"/>
    </w:pPr>
    <w:rPr>
      <w:sz w:val="24"/>
      <w:szCs w:val="24"/>
    </w:rPr>
  </w:style>
  <w:style w:type="paragraph" w:customStyle="1" w:styleId="Style1">
    <w:name w:val="Style1"/>
    <w:basedOn w:val="a3"/>
    <w:link w:val="Style10"/>
    <w:rsid w:val="002F1C42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character" w:customStyle="1" w:styleId="Style10">
    <w:name w:val="Style1 Знак"/>
    <w:link w:val="Style1"/>
    <w:rsid w:val="002F1C42"/>
    <w:rPr>
      <w:sz w:val="24"/>
      <w:szCs w:val="24"/>
    </w:rPr>
  </w:style>
  <w:style w:type="character" w:customStyle="1" w:styleId="FontStyle65">
    <w:name w:val="Font Style65"/>
    <w:rsid w:val="002F1C42"/>
    <w:rPr>
      <w:rFonts w:ascii="Times New Roman" w:hAnsi="Times New Roman" w:cs="Times New Roman"/>
      <w:sz w:val="22"/>
      <w:szCs w:val="22"/>
    </w:rPr>
  </w:style>
  <w:style w:type="character" w:styleId="aff1">
    <w:name w:val="Emphasis"/>
    <w:uiPriority w:val="20"/>
    <w:qFormat/>
    <w:rsid w:val="00606BED"/>
    <w:rPr>
      <w:i/>
      <w:iCs/>
    </w:rPr>
  </w:style>
  <w:style w:type="paragraph" w:styleId="aff2">
    <w:name w:val="No Spacing"/>
    <w:uiPriority w:val="1"/>
    <w:qFormat/>
    <w:rsid w:val="00A711A4"/>
    <w:rPr>
      <w:rFonts w:ascii="Calibri" w:eastAsia="Calibri" w:hAnsi="Calibri"/>
      <w:sz w:val="22"/>
      <w:szCs w:val="22"/>
      <w:lang w:eastAsia="en-US"/>
    </w:rPr>
  </w:style>
  <w:style w:type="paragraph" w:customStyle="1" w:styleId="aff3">
    <w:name w:val="Список авторов"/>
    <w:basedOn w:val="a3"/>
    <w:rsid w:val="006404F6"/>
    <w:pPr>
      <w:tabs>
        <w:tab w:val="left" w:pos="6521"/>
      </w:tabs>
      <w:spacing w:before="240"/>
      <w:ind w:left="567" w:right="284"/>
    </w:pPr>
    <w:rPr>
      <w:sz w:val="28"/>
      <w:szCs w:val="28"/>
    </w:rPr>
  </w:style>
  <w:style w:type="paragraph" w:styleId="aff4">
    <w:name w:val="TOC Heading"/>
    <w:basedOn w:val="10"/>
    <w:next w:val="a3"/>
    <w:uiPriority w:val="39"/>
    <w:unhideWhenUsed/>
    <w:qFormat/>
    <w:rsid w:val="00EA1127"/>
    <w:pPr>
      <w:keepLines/>
      <w:spacing w:before="240" w:line="259" w:lineRule="auto"/>
      <w:ind w:left="0"/>
      <w:outlineLvl w:val="9"/>
    </w:pPr>
    <w:rPr>
      <w:rFonts w:ascii="Calibri Light" w:hAnsi="Calibri Light"/>
      <w:color w:val="2E74B5"/>
      <w:sz w:val="32"/>
      <w:szCs w:val="32"/>
    </w:rPr>
  </w:style>
  <w:style w:type="paragraph" w:styleId="42">
    <w:name w:val="toc 4"/>
    <w:basedOn w:val="a3"/>
    <w:next w:val="a3"/>
    <w:autoRedefine/>
    <w:rsid w:val="00EA1127"/>
    <w:pPr>
      <w:ind w:left="600"/>
    </w:pPr>
    <w:rPr>
      <w:rFonts w:ascii="Calibri" w:hAnsi="Calibri" w:cs="Calibri"/>
      <w:sz w:val="18"/>
      <w:szCs w:val="18"/>
    </w:rPr>
  </w:style>
  <w:style w:type="paragraph" w:styleId="53">
    <w:name w:val="toc 5"/>
    <w:basedOn w:val="a3"/>
    <w:next w:val="a3"/>
    <w:autoRedefine/>
    <w:rsid w:val="00EA1127"/>
    <w:pPr>
      <w:ind w:left="800"/>
    </w:pPr>
    <w:rPr>
      <w:rFonts w:ascii="Calibri" w:hAnsi="Calibri" w:cs="Calibri"/>
      <w:sz w:val="18"/>
      <w:szCs w:val="18"/>
    </w:rPr>
  </w:style>
  <w:style w:type="paragraph" w:styleId="60">
    <w:name w:val="toc 6"/>
    <w:basedOn w:val="a3"/>
    <w:next w:val="a3"/>
    <w:autoRedefine/>
    <w:rsid w:val="00EA1127"/>
    <w:pPr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3"/>
    <w:next w:val="a3"/>
    <w:autoRedefine/>
    <w:rsid w:val="00EA1127"/>
    <w:pPr>
      <w:ind w:left="1200"/>
    </w:pPr>
    <w:rPr>
      <w:rFonts w:ascii="Calibri" w:hAnsi="Calibri" w:cs="Calibri"/>
      <w:sz w:val="18"/>
      <w:szCs w:val="18"/>
    </w:rPr>
  </w:style>
  <w:style w:type="paragraph" w:styleId="80">
    <w:name w:val="toc 8"/>
    <w:basedOn w:val="a3"/>
    <w:next w:val="a3"/>
    <w:autoRedefine/>
    <w:rsid w:val="00EA1127"/>
    <w:pPr>
      <w:ind w:left="1400"/>
    </w:pPr>
    <w:rPr>
      <w:rFonts w:ascii="Calibri" w:hAnsi="Calibri" w:cs="Calibri"/>
      <w:sz w:val="18"/>
      <w:szCs w:val="18"/>
    </w:rPr>
  </w:style>
  <w:style w:type="paragraph" w:styleId="90">
    <w:name w:val="toc 9"/>
    <w:basedOn w:val="a3"/>
    <w:next w:val="a3"/>
    <w:autoRedefine/>
    <w:rsid w:val="00EA1127"/>
    <w:pPr>
      <w:ind w:left="1600"/>
    </w:pPr>
    <w:rPr>
      <w:rFonts w:ascii="Calibri" w:hAnsi="Calibri" w:cs="Calibri"/>
      <w:sz w:val="18"/>
      <w:szCs w:val="18"/>
    </w:rPr>
  </w:style>
  <w:style w:type="paragraph" w:customStyle="1" w:styleId="MyOrderedList">
    <w:name w:val="MyOrderedList"/>
    <w:basedOn w:val="aff"/>
    <w:link w:val="MyOrderedListChar"/>
    <w:qFormat/>
    <w:rsid w:val="00403DFB"/>
    <w:pPr>
      <w:numPr>
        <w:numId w:val="8"/>
      </w:numPr>
      <w:spacing w:after="0" w:line="240" w:lineRule="auto"/>
      <w:ind w:left="0" w:firstLine="372"/>
      <w:jc w:val="both"/>
    </w:pPr>
    <w:rPr>
      <w:rFonts w:ascii="Tahoma" w:hAnsi="Tahoma" w:cs="Tahoma"/>
      <w:sz w:val="24"/>
      <w:szCs w:val="24"/>
    </w:rPr>
  </w:style>
  <w:style w:type="character" w:customStyle="1" w:styleId="MyOrderedListChar">
    <w:name w:val="MyOrderedList Char"/>
    <w:link w:val="MyOrderedList"/>
    <w:rsid w:val="00403DFB"/>
    <w:rPr>
      <w:rFonts w:ascii="Tahoma" w:eastAsia="Calibri" w:hAnsi="Tahoma" w:cs="Tahoma"/>
      <w:sz w:val="24"/>
      <w:szCs w:val="24"/>
      <w:lang w:eastAsia="en-US"/>
    </w:rPr>
  </w:style>
  <w:style w:type="paragraph" w:customStyle="1" w:styleId="MyUnorderedList">
    <w:name w:val="MyUnorderedList"/>
    <w:basedOn w:val="a3"/>
    <w:link w:val="MyUnorderedListChar"/>
    <w:qFormat/>
    <w:rsid w:val="00B00A5E"/>
    <w:pPr>
      <w:widowControl w:val="0"/>
      <w:numPr>
        <w:numId w:val="9"/>
      </w:numPr>
      <w:suppressAutoHyphens/>
      <w:autoSpaceDE w:val="0"/>
      <w:autoSpaceDN w:val="0"/>
      <w:adjustRightInd w:val="0"/>
      <w:ind w:left="0" w:firstLine="380"/>
      <w:jc w:val="both"/>
    </w:pPr>
    <w:rPr>
      <w:rFonts w:ascii="Tahoma" w:eastAsia="Calibri" w:hAnsi="Tahoma" w:cs="Tahoma"/>
      <w:sz w:val="24"/>
      <w:szCs w:val="24"/>
      <w:lang w:eastAsia="zh-CN"/>
    </w:rPr>
  </w:style>
  <w:style w:type="character" w:customStyle="1" w:styleId="MyUnorderedListChar">
    <w:name w:val="MyUnorderedList Char"/>
    <w:link w:val="MyUnorderedList"/>
    <w:rsid w:val="00B00A5E"/>
    <w:rPr>
      <w:rFonts w:ascii="Tahoma" w:eastAsia="Calibri" w:hAnsi="Tahoma" w:cs="Tahoma"/>
      <w:sz w:val="24"/>
      <w:szCs w:val="24"/>
      <w:lang w:eastAsia="zh-CN"/>
    </w:rPr>
  </w:style>
  <w:style w:type="paragraph" w:customStyle="1" w:styleId="-1">
    <w:name w:val="Список влож-1"/>
    <w:basedOn w:val="27"/>
    <w:rsid w:val="00100F7C"/>
    <w:pPr>
      <w:widowControl w:val="0"/>
      <w:numPr>
        <w:numId w:val="10"/>
      </w:numPr>
      <w:tabs>
        <w:tab w:val="clear" w:pos="1494"/>
        <w:tab w:val="num" w:pos="360"/>
      </w:tabs>
      <w:spacing w:before="60" w:after="60"/>
      <w:ind w:left="360" w:hanging="360"/>
      <w:contextualSpacing w:val="0"/>
      <w:jc w:val="both"/>
    </w:pPr>
    <w:rPr>
      <w:sz w:val="24"/>
      <w:lang w:eastAsia="en-US"/>
    </w:rPr>
  </w:style>
  <w:style w:type="paragraph" w:styleId="27">
    <w:name w:val="List 2"/>
    <w:basedOn w:val="a3"/>
    <w:rsid w:val="00100F7C"/>
    <w:pPr>
      <w:ind w:left="566" w:hanging="283"/>
      <w:contextualSpacing/>
    </w:pPr>
  </w:style>
  <w:style w:type="paragraph" w:customStyle="1" w:styleId="15">
    <w:name w:val="Абзац списка1"/>
    <w:basedOn w:val="a3"/>
    <w:rsid w:val="005627A5"/>
    <w:pPr>
      <w:suppressAutoHyphens/>
      <w:ind w:left="720"/>
    </w:pPr>
    <w:rPr>
      <w:lang w:eastAsia="ar-SA"/>
    </w:rPr>
  </w:style>
  <w:style w:type="table" w:customStyle="1" w:styleId="16">
    <w:name w:val="Сетка таблицы1"/>
    <w:basedOn w:val="a5"/>
    <w:next w:val="afa"/>
    <w:uiPriority w:val="39"/>
    <w:rsid w:val="001F140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1">
    <w:name w:val="Основной текст (7)_"/>
    <w:basedOn w:val="a4"/>
    <w:link w:val="72"/>
    <w:rsid w:val="001F1409"/>
    <w:rPr>
      <w:b/>
      <w:bCs/>
      <w:i/>
      <w:iCs/>
      <w:spacing w:val="-20"/>
      <w:sz w:val="24"/>
      <w:szCs w:val="24"/>
      <w:shd w:val="clear" w:color="auto" w:fill="FFFFFF"/>
    </w:rPr>
  </w:style>
  <w:style w:type="paragraph" w:customStyle="1" w:styleId="72">
    <w:name w:val="Основной текст (7)"/>
    <w:basedOn w:val="a3"/>
    <w:link w:val="71"/>
    <w:rsid w:val="001F1409"/>
    <w:pPr>
      <w:widowControl w:val="0"/>
      <w:shd w:val="clear" w:color="auto" w:fill="FFFFFF"/>
      <w:spacing w:before="480" w:line="274" w:lineRule="exact"/>
      <w:ind w:firstLine="720"/>
    </w:pPr>
    <w:rPr>
      <w:b/>
      <w:bCs/>
      <w:i/>
      <w:iCs/>
      <w:spacing w:val="-20"/>
      <w:sz w:val="24"/>
      <w:szCs w:val="24"/>
    </w:rPr>
  </w:style>
  <w:style w:type="paragraph" w:styleId="aff5">
    <w:name w:val="Revision"/>
    <w:hidden/>
    <w:uiPriority w:val="99"/>
    <w:semiHidden/>
    <w:rsid w:val="00AE2775"/>
  </w:style>
  <w:style w:type="character" w:customStyle="1" w:styleId="st1">
    <w:name w:val="st1"/>
    <w:basedOn w:val="a4"/>
    <w:rsid w:val="00522560"/>
  </w:style>
  <w:style w:type="paragraph" w:customStyle="1" w:styleId="TableParagraph">
    <w:name w:val="Table Paragraph"/>
    <w:basedOn w:val="a3"/>
    <w:qFormat/>
    <w:rsid w:val="004E668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32">
    <w:name w:val="Основной текст с отступом 3 Знак"/>
    <w:basedOn w:val="a4"/>
    <w:link w:val="31"/>
    <w:rsid w:val="00180088"/>
    <w:rPr>
      <w:sz w:val="24"/>
    </w:rPr>
  </w:style>
  <w:style w:type="character" w:customStyle="1" w:styleId="af">
    <w:name w:val="Нижний колонтитул Знак"/>
    <w:link w:val="ae"/>
    <w:uiPriority w:val="99"/>
    <w:rsid w:val="004F432E"/>
  </w:style>
  <w:style w:type="paragraph" w:styleId="aff6">
    <w:name w:val="Block Text"/>
    <w:basedOn w:val="a3"/>
    <w:rsid w:val="00C236D2"/>
    <w:pPr>
      <w:ind w:left="720" w:right="175" w:firstLine="360"/>
    </w:pPr>
    <w:rPr>
      <w:sz w:val="28"/>
      <w:szCs w:val="24"/>
    </w:rPr>
  </w:style>
  <w:style w:type="character" w:customStyle="1" w:styleId="af4">
    <w:name w:val="Текст примечания Знак"/>
    <w:link w:val="af3"/>
    <w:uiPriority w:val="99"/>
    <w:rsid w:val="007E1637"/>
  </w:style>
  <w:style w:type="paragraph" w:customStyle="1" w:styleId="17">
    <w:name w:val="Обычный1"/>
    <w:uiPriority w:val="99"/>
    <w:rsid w:val="0072000F"/>
    <w:rPr>
      <w:rFonts w:eastAsia="?????? Pro W3"/>
      <w:color w:val="000000"/>
      <w:sz w:val="24"/>
      <w:szCs w:val="24"/>
    </w:rPr>
  </w:style>
  <w:style w:type="paragraph" w:customStyle="1" w:styleId="1">
    <w:name w:val="М1"/>
    <w:basedOn w:val="10"/>
    <w:autoRedefine/>
    <w:qFormat/>
    <w:rsid w:val="0072000F"/>
    <w:pPr>
      <w:keepNext w:val="0"/>
      <w:widowControl w:val="0"/>
      <w:numPr>
        <w:numId w:val="14"/>
      </w:numPr>
      <w:spacing w:before="240" w:after="120"/>
      <w:ind w:left="2268"/>
      <w:jc w:val="both"/>
    </w:pPr>
    <w:rPr>
      <w:rFonts w:ascii="Arial" w:hAnsi="Arial" w:cs="Arial"/>
      <w:b/>
      <w:bCs/>
      <w:caps/>
      <w:kern w:val="32"/>
      <w:sz w:val="32"/>
      <w:szCs w:val="32"/>
      <w:lang w:val="en-GB" w:eastAsia="en-US"/>
    </w:rPr>
  </w:style>
  <w:style w:type="paragraph" w:customStyle="1" w:styleId="3">
    <w:name w:val="М3"/>
    <w:basedOn w:val="30"/>
    <w:autoRedefine/>
    <w:qFormat/>
    <w:rsid w:val="0072000F"/>
    <w:pPr>
      <w:numPr>
        <w:ilvl w:val="2"/>
        <w:numId w:val="14"/>
      </w:numPr>
      <w:spacing w:before="60"/>
      <w:ind w:left="3827"/>
      <w:jc w:val="both"/>
    </w:pPr>
    <w:rPr>
      <w:rFonts w:ascii="Arial" w:hAnsi="Arial" w:cs="Arial"/>
      <w:bCs/>
      <w:sz w:val="22"/>
      <w:szCs w:val="22"/>
      <w:lang w:eastAsia="en-US"/>
    </w:rPr>
  </w:style>
  <w:style w:type="paragraph" w:customStyle="1" w:styleId="4">
    <w:name w:val="М4"/>
    <w:basedOn w:val="3"/>
    <w:qFormat/>
    <w:rsid w:val="0072000F"/>
    <w:pPr>
      <w:numPr>
        <w:ilvl w:val="3"/>
      </w:numPr>
    </w:pPr>
  </w:style>
  <w:style w:type="character" w:customStyle="1" w:styleId="22">
    <w:name w:val="Заголовок 2 Знак"/>
    <w:aliases w:val="HD2 Знак,2 Знак,H2 Знак,*Body 1 Знак,b-heading 1/heading 2 Знак,heading1body-heading2body Знак,b-heading Знак,b14 Знак,BD Знак,Fax Body Знак,Bod Знак,bo Знак,Letter Body Знак,Memo Body Знак,full cell text Знак,by Знак,Report Body Знак"/>
    <w:basedOn w:val="a4"/>
    <w:link w:val="21"/>
    <w:rsid w:val="001A65E4"/>
    <w:rPr>
      <w:b/>
      <w:bCs/>
      <w:sz w:val="24"/>
    </w:rPr>
  </w:style>
  <w:style w:type="character" w:customStyle="1" w:styleId="ac">
    <w:name w:val="Верхний колонтитул Знак"/>
    <w:basedOn w:val="a4"/>
    <w:link w:val="ab"/>
    <w:uiPriority w:val="99"/>
    <w:rsid w:val="001A65E4"/>
  </w:style>
  <w:style w:type="character" w:customStyle="1" w:styleId="aff0">
    <w:name w:val="Абзац списка Знак"/>
    <w:aliases w:val="Table-Normal Знак,RSHB_Table-Normal Знак,нумерация Знак,Заголовок_3 Знак,Bullet_IRAO Знак,Мой Список Знак,AC List 01 Знак,Подпись рисунка Знак,Абзац Знак,Текстовая Знак,List Paragraph Знак,2 заголовок Знак,1 Знак,Num Bullet 1 Знак"/>
    <w:link w:val="aff"/>
    <w:uiPriority w:val="34"/>
    <w:rsid w:val="001A65E4"/>
    <w:rPr>
      <w:rFonts w:ascii="Calibri" w:eastAsia="Calibri" w:hAnsi="Calibri"/>
      <w:sz w:val="22"/>
      <w:szCs w:val="22"/>
      <w:lang w:eastAsia="en-US"/>
    </w:rPr>
  </w:style>
  <w:style w:type="paragraph" w:customStyle="1" w:styleId="130">
    <w:name w:val="Основной текст13"/>
    <w:basedOn w:val="a3"/>
    <w:rsid w:val="003E1AE9"/>
    <w:pPr>
      <w:shd w:val="clear" w:color="auto" w:fill="FFFFFF"/>
      <w:spacing w:line="281" w:lineRule="exact"/>
      <w:ind w:hanging="600"/>
      <w:jc w:val="right"/>
    </w:pPr>
    <w:rPr>
      <w:rFonts w:ascii="Sylfaen" w:eastAsia="Sylfaen" w:hAnsi="Sylfaen" w:cs="Sylfaen"/>
      <w:sz w:val="23"/>
      <w:szCs w:val="23"/>
      <w:lang w:eastAsia="en-US"/>
    </w:rPr>
  </w:style>
  <w:style w:type="paragraph" w:styleId="aff7">
    <w:name w:val="endnote text"/>
    <w:basedOn w:val="a3"/>
    <w:link w:val="aff8"/>
    <w:rsid w:val="008A0744"/>
  </w:style>
  <w:style w:type="character" w:customStyle="1" w:styleId="aff8">
    <w:name w:val="Текст концевой сноски Знак"/>
    <w:basedOn w:val="a4"/>
    <w:link w:val="aff7"/>
    <w:rsid w:val="008A0744"/>
  </w:style>
  <w:style w:type="character" w:styleId="aff9">
    <w:name w:val="endnote reference"/>
    <w:basedOn w:val="a4"/>
    <w:rsid w:val="008A0744"/>
    <w:rPr>
      <w:vertAlign w:val="superscript"/>
    </w:rPr>
  </w:style>
  <w:style w:type="paragraph" w:customStyle="1" w:styleId="affa">
    <w:name w:val="Знак"/>
    <w:basedOn w:val="a3"/>
    <w:next w:val="afd"/>
    <w:qFormat/>
    <w:rsid w:val="00D6347F"/>
    <w:pPr>
      <w:spacing w:line="16" w:lineRule="atLeast"/>
      <w:ind w:right="-143"/>
      <w:jc w:val="center"/>
    </w:pPr>
    <w:rPr>
      <w:b/>
      <w:sz w:val="24"/>
    </w:rPr>
  </w:style>
  <w:style w:type="paragraph" w:customStyle="1" w:styleId="affb">
    <w:name w:val="Знак"/>
    <w:basedOn w:val="a3"/>
    <w:next w:val="afd"/>
    <w:link w:val="affc"/>
    <w:qFormat/>
    <w:rsid w:val="00B757D6"/>
    <w:pPr>
      <w:jc w:val="center"/>
    </w:pPr>
    <w:rPr>
      <w:b/>
      <w:sz w:val="26"/>
    </w:rPr>
  </w:style>
  <w:style w:type="character" w:customStyle="1" w:styleId="affc">
    <w:name w:val="Название Знак"/>
    <w:aliases w:val=" Знак Знак,Знак Знак,Заголовок Знак"/>
    <w:link w:val="affb"/>
    <w:rsid w:val="00B757D6"/>
    <w:rPr>
      <w:b/>
      <w:sz w:val="26"/>
    </w:rPr>
  </w:style>
  <w:style w:type="paragraph" w:customStyle="1" w:styleId="ConsPlusNonformat">
    <w:name w:val="ConsPlusNonformat"/>
    <w:rsid w:val="004B7B20"/>
    <w:pPr>
      <w:widowControl w:val="0"/>
      <w:suppressAutoHyphens/>
      <w:spacing w:line="100" w:lineRule="atLeast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576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1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5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92872">
          <w:marLeft w:val="288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3191">
          <w:marLeft w:val="288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5A71E-E321-4BEF-ACAC-1BB766953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19</Pages>
  <Words>3991</Words>
  <Characters>27547</Characters>
  <Application>Microsoft Office Word</Application>
  <DocSecurity>0</DocSecurity>
  <Lines>229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УТВЕРЖДАЮ:</vt:lpstr>
      <vt:lpstr>УТВЕРЖДАЮ:</vt:lpstr>
    </vt:vector>
  </TitlesOfParts>
  <Company>Norilskproject</Company>
  <LinksUpToDate>false</LinksUpToDate>
  <CharactersWithSpaces>31476</CharactersWithSpaces>
  <SharedDoc>false</SharedDoc>
  <HLinks>
    <vt:vector size="18" baseType="variant">
      <vt:variant>
        <vt:i4>7602274</vt:i4>
      </vt:variant>
      <vt:variant>
        <vt:i4>6</vt:i4>
      </vt:variant>
      <vt:variant>
        <vt:i4>0</vt:i4>
      </vt:variant>
      <vt:variant>
        <vt:i4>5</vt:i4>
      </vt:variant>
      <vt:variant>
        <vt:lpwstr>http://howcarworks.ru/%D0%B2%D0%BE%D0%BF%D1%80%D0%BE%D1%81/%D0%BA%D0%B0%D0%BA%D0%BE%D0%B9-%D1%88%D1%82%D1%80%D0%B0%D1%84-%D0%B7%D0%B0-%D0%BF%D1%80%D0%B5%D0%B2%D1%8B%D1%88%D0%B5%D0%BD%D0%B8%D0%B5-%D1%81%D0%BA%D0%BE%D1%80%D0%BE%D1%81%D1%82%D0%B8</vt:lpwstr>
      </vt:variant>
      <vt:variant>
        <vt:lpwstr/>
      </vt:variant>
      <vt:variant>
        <vt:i4>7602274</vt:i4>
      </vt:variant>
      <vt:variant>
        <vt:i4>3</vt:i4>
      </vt:variant>
      <vt:variant>
        <vt:i4>0</vt:i4>
      </vt:variant>
      <vt:variant>
        <vt:i4>5</vt:i4>
      </vt:variant>
      <vt:variant>
        <vt:lpwstr>http://howcarworks.ru/%D0%B2%D0%BE%D0%BF%D1%80%D0%BE%D1%81/%D0%BA%D0%B0%D0%BA%D0%BE%D0%B9-%D1%88%D1%82%D1%80%D0%B0%D1%84-%D0%B7%D0%B0-%D0%BF%D1%80%D0%B5%D0%B2%D1%8B%D1%88%D0%B5%D0%BD%D0%B8%D0%B5-%D1%81%D0%BA%D0%BE%D1%80%D0%BE%D1%81%D1%82%D0%B8</vt:lpwstr>
      </vt:variant>
      <vt:variant>
        <vt:lpwstr/>
      </vt:variant>
      <vt:variant>
        <vt:i4>7602274</vt:i4>
      </vt:variant>
      <vt:variant>
        <vt:i4>0</vt:i4>
      </vt:variant>
      <vt:variant>
        <vt:i4>0</vt:i4>
      </vt:variant>
      <vt:variant>
        <vt:i4>5</vt:i4>
      </vt:variant>
      <vt:variant>
        <vt:lpwstr>http://howcarworks.ru/%D0%B2%D0%BE%D0%BF%D1%80%D0%BE%D1%81/%D0%BA%D0%B0%D0%BA%D0%BE%D0%B9-%D1%88%D1%82%D1%80%D0%B0%D1%84-%D0%B7%D0%B0-%D0%BF%D1%80%D0%B5%D0%B2%D1%8B%D1%88%D0%B5%D0%BD%D0%B8%D0%B5-%D1%81%D0%BA%D0%BE%D1%80%D0%BE%D1%81%D1%82%D0%B8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Khudyakov_EV@npr.nornik.ru</dc:creator>
  <cp:keywords/>
  <cp:lastModifiedBy>Пономаренко Алена Викторовна</cp:lastModifiedBy>
  <cp:revision>40</cp:revision>
  <cp:lastPrinted>2022-03-16T02:08:00Z</cp:lastPrinted>
  <dcterms:created xsi:type="dcterms:W3CDTF">2022-06-10T13:11:00Z</dcterms:created>
  <dcterms:modified xsi:type="dcterms:W3CDTF">2023-10-26T02:56:00Z</dcterms:modified>
</cp:coreProperties>
</file>